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10E52F03" w:rsidR="00EA6C38" w:rsidRPr="00423B8B" w:rsidRDefault="00EA6C38" w:rsidP="00EA6C38">
      <w:pPr>
        <w:pStyle w:val="CRCoverPage"/>
        <w:tabs>
          <w:tab w:val="right" w:pos="9639"/>
        </w:tabs>
        <w:spacing w:after="0"/>
        <w:rPr>
          <w:b/>
          <w:i/>
          <w:sz w:val="24"/>
          <w:szCs w:val="24"/>
          <w:lang w:eastAsia="ko-KR"/>
        </w:rPr>
      </w:pPr>
      <w:bookmarkStart w:id="0" w:name="OLE_LINK1"/>
      <w:bookmarkStart w:id="1" w:name="OLE_LINK2"/>
      <w:r w:rsidRPr="00423B8B">
        <w:rPr>
          <w:b/>
          <w:sz w:val="24"/>
          <w:szCs w:val="24"/>
        </w:rPr>
        <w:t xml:space="preserve">3GPP TSG </w:t>
      </w:r>
      <w:r w:rsidRPr="00423B8B">
        <w:rPr>
          <w:rFonts w:hint="eastAsia"/>
          <w:b/>
          <w:sz w:val="24"/>
          <w:szCs w:val="24"/>
          <w:lang w:eastAsia="ko-KR"/>
        </w:rPr>
        <w:t>RAN WG1</w:t>
      </w:r>
      <w:r w:rsidR="00125748" w:rsidRPr="00423B8B">
        <w:rPr>
          <w:b/>
          <w:sz w:val="24"/>
          <w:szCs w:val="24"/>
          <w:lang w:eastAsia="ko-KR"/>
        </w:rPr>
        <w:t xml:space="preserve"> </w:t>
      </w:r>
      <w:r w:rsidR="00A1787C" w:rsidRPr="00423B8B">
        <w:rPr>
          <w:b/>
          <w:bCs/>
          <w:sz w:val="24"/>
          <w:szCs w:val="24"/>
          <w:lang w:eastAsia="ko-KR"/>
        </w:rPr>
        <w:t>#</w:t>
      </w:r>
      <w:r w:rsidR="0034235C">
        <w:rPr>
          <w:b/>
          <w:bCs/>
          <w:sz w:val="24"/>
          <w:szCs w:val="24"/>
          <w:lang w:eastAsia="ko-KR"/>
        </w:rPr>
        <w:t>10</w:t>
      </w:r>
      <w:r w:rsidR="007730A7">
        <w:rPr>
          <w:b/>
          <w:bCs/>
          <w:sz w:val="24"/>
          <w:szCs w:val="24"/>
          <w:lang w:eastAsia="ko-KR"/>
        </w:rPr>
        <w:t>1</w:t>
      </w:r>
      <w:r w:rsidR="00905B0B">
        <w:rPr>
          <w:b/>
          <w:bCs/>
          <w:sz w:val="24"/>
          <w:szCs w:val="24"/>
          <w:lang w:eastAsia="ko-KR"/>
        </w:rPr>
        <w:t>-e</w:t>
      </w:r>
      <w:r w:rsidRPr="00423B8B">
        <w:rPr>
          <w:rFonts w:hint="eastAsia"/>
          <w:b/>
          <w:sz w:val="24"/>
          <w:szCs w:val="24"/>
          <w:lang w:eastAsia="ko-KR"/>
        </w:rPr>
        <w:tab/>
      </w:r>
      <w:r w:rsidR="00595A7F" w:rsidRPr="00595A7F">
        <w:rPr>
          <w:b/>
          <w:sz w:val="24"/>
          <w:szCs w:val="24"/>
          <w:lang w:eastAsia="ko-KR"/>
        </w:rPr>
        <w:t>R1-</w:t>
      </w:r>
      <w:r w:rsidR="003672E7" w:rsidRPr="003672E7">
        <w:rPr>
          <w:b/>
          <w:sz w:val="24"/>
          <w:szCs w:val="24"/>
          <w:lang w:eastAsia="ko-KR"/>
        </w:rPr>
        <w:t>2003900</w:t>
      </w:r>
    </w:p>
    <w:bookmarkEnd w:id="0"/>
    <w:bookmarkEnd w:id="1"/>
    <w:p w14:paraId="2735BAC9" w14:textId="5ACDB938" w:rsidR="006D2ED0" w:rsidRPr="00423B8B" w:rsidRDefault="0034235C" w:rsidP="0082116C">
      <w:pPr>
        <w:pStyle w:val="CRCoverPage"/>
        <w:spacing w:after="240"/>
        <w:outlineLvl w:val="0"/>
        <w:rPr>
          <w:b/>
          <w:bCs/>
          <w:noProof/>
          <w:sz w:val="24"/>
          <w:szCs w:val="24"/>
          <w:lang w:eastAsia="ko-KR"/>
        </w:rPr>
      </w:pPr>
      <w:r>
        <w:rPr>
          <w:b/>
          <w:bCs/>
          <w:noProof/>
          <w:sz w:val="24"/>
          <w:szCs w:val="24"/>
          <w:lang w:eastAsia="ko-KR"/>
        </w:rPr>
        <w:t>e-Meeting</w:t>
      </w:r>
      <w:r w:rsidR="00F864AB" w:rsidRPr="00F864AB">
        <w:rPr>
          <w:b/>
          <w:bCs/>
          <w:noProof/>
          <w:sz w:val="24"/>
          <w:szCs w:val="24"/>
          <w:lang w:eastAsia="ko-KR"/>
        </w:rPr>
        <w:t xml:space="preserve">, </w:t>
      </w:r>
      <w:r w:rsidR="00C150E0" w:rsidRPr="00C150E0">
        <w:rPr>
          <w:b/>
          <w:bCs/>
          <w:noProof/>
          <w:sz w:val="24"/>
          <w:szCs w:val="24"/>
          <w:lang w:eastAsia="ko-KR"/>
        </w:rPr>
        <w:t>May 25th – J</w:t>
      </w:r>
      <w:bookmarkStart w:id="2" w:name="_GoBack"/>
      <w:bookmarkEnd w:id="2"/>
      <w:r w:rsidR="00C150E0" w:rsidRPr="00C150E0">
        <w:rPr>
          <w:b/>
          <w:bCs/>
          <w:noProof/>
          <w:sz w:val="24"/>
          <w:szCs w:val="24"/>
          <w:lang w:eastAsia="ko-KR"/>
        </w:rPr>
        <w:t>une 5th, 2020</w:t>
      </w:r>
    </w:p>
    <w:p w14:paraId="534B7880" w14:textId="39087E32" w:rsidR="0072162A" w:rsidRDefault="0072162A" w:rsidP="00012357">
      <w:pPr>
        <w:tabs>
          <w:tab w:val="left" w:pos="1985"/>
        </w:tabs>
        <w:ind w:left="2040" w:hangingChars="850" w:hanging="2040"/>
        <w:rPr>
          <w:rFonts w:ascii="Arial" w:hAnsi="Arial"/>
          <w:sz w:val="24"/>
          <w:lang w:eastAsia="ko-KR"/>
        </w:rPr>
      </w:pPr>
      <w:r w:rsidRPr="00423B8B">
        <w:rPr>
          <w:rFonts w:ascii="Arial" w:hAnsi="Arial"/>
          <w:b/>
          <w:sz w:val="24"/>
        </w:rPr>
        <w:t>Agenda item:</w:t>
      </w:r>
      <w:r w:rsidRPr="00423B8B">
        <w:rPr>
          <w:rFonts w:ascii="Arial" w:hAnsi="Arial"/>
          <w:sz w:val="24"/>
        </w:rPr>
        <w:tab/>
      </w:r>
      <w:bookmarkStart w:id="3" w:name="Source"/>
      <w:bookmarkEnd w:id="3"/>
      <w:r w:rsidR="00856065" w:rsidRPr="00423B8B">
        <w:rPr>
          <w:rFonts w:ascii="Arial" w:hAnsi="Arial"/>
          <w:sz w:val="24"/>
        </w:rPr>
        <w:t>7</w:t>
      </w:r>
      <w:r w:rsidR="00860D8F" w:rsidRPr="00423B8B">
        <w:rPr>
          <w:rFonts w:ascii="Arial" w:hAnsi="Arial"/>
          <w:sz w:val="24"/>
        </w:rPr>
        <w:t>.</w:t>
      </w:r>
      <w:r w:rsidR="00AB6396" w:rsidRPr="00423B8B">
        <w:rPr>
          <w:rFonts w:ascii="Arial" w:hAnsi="Arial"/>
          <w:sz w:val="24"/>
        </w:rPr>
        <w:t>2.</w:t>
      </w:r>
      <w:r w:rsidR="00A1787C" w:rsidRPr="00423B8B">
        <w:rPr>
          <w:rFonts w:ascii="Arial" w:hAnsi="Arial"/>
          <w:sz w:val="24"/>
        </w:rPr>
        <w:t>1</w:t>
      </w:r>
      <w:r w:rsidR="0034235C">
        <w:rPr>
          <w:rFonts w:ascii="Arial" w:hAnsi="Arial"/>
          <w:sz w:val="24"/>
        </w:rPr>
        <w:t>1.9</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3874638B" w:rsidR="0072162A" w:rsidRPr="00E222E9" w:rsidRDefault="0072162A" w:rsidP="00E222E9">
      <w:pPr>
        <w:tabs>
          <w:tab w:val="left" w:pos="1985"/>
        </w:tabs>
        <w:ind w:left="2040" w:hangingChars="850" w:hanging="2040"/>
        <w:rPr>
          <w:rFonts w:ascii="Arial" w:hAnsi="Arial"/>
          <w:sz w:val="24"/>
        </w:rPr>
      </w:pPr>
      <w:r>
        <w:rPr>
          <w:rFonts w:ascii="Arial" w:hAnsi="Arial"/>
          <w:b/>
          <w:sz w:val="24"/>
        </w:rPr>
        <w:t>Title:</w:t>
      </w:r>
      <w:r>
        <w:rPr>
          <w:rFonts w:ascii="Arial" w:hAnsi="Arial"/>
          <w:b/>
          <w:sz w:val="24"/>
        </w:rPr>
        <w:tab/>
      </w:r>
      <w:r w:rsidR="0034235C" w:rsidRPr="0034235C">
        <w:rPr>
          <w:rFonts w:ascii="Arial" w:hAnsi="Arial"/>
          <w:sz w:val="24"/>
        </w:rPr>
        <w:t>UE feature</w:t>
      </w:r>
      <w:r w:rsidR="0000378E">
        <w:rPr>
          <w:rFonts w:ascii="Arial" w:hAnsi="Arial"/>
          <w:sz w:val="24"/>
        </w:rPr>
        <w:t>s</w:t>
      </w:r>
      <w:r w:rsidR="00B414C4">
        <w:rPr>
          <w:rFonts w:ascii="Arial" w:hAnsi="Arial"/>
          <w:sz w:val="24"/>
        </w:rPr>
        <w:t xml:space="preserve"> </w:t>
      </w:r>
      <w:r w:rsidR="0034235C" w:rsidRPr="0034235C">
        <w:rPr>
          <w:rFonts w:ascii="Arial" w:hAnsi="Arial"/>
          <w:sz w:val="24"/>
        </w:rPr>
        <w:t>for NR mobility enhancement</w:t>
      </w:r>
    </w:p>
    <w:p w14:paraId="166E1039" w14:textId="0EF63E7D"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033449">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5A1D9E72" w14:textId="1329EB59" w:rsidR="004F6F02" w:rsidRDefault="00423B8B" w:rsidP="001D4EA6">
      <w:pPr>
        <w:spacing w:before="288" w:line="288" w:lineRule="auto"/>
        <w:jc w:val="both"/>
      </w:pPr>
      <w:r>
        <w:rPr>
          <w:rFonts w:hint="eastAsia"/>
          <w:lang w:eastAsia="ko-KR"/>
        </w:rPr>
        <w:t xml:space="preserve">In this contribution, the </w:t>
      </w:r>
      <w:r w:rsidR="00CB1658">
        <w:rPr>
          <w:lang w:eastAsia="ko-KR"/>
        </w:rPr>
        <w:t xml:space="preserve">remaining UE feature issues for NR mobility enhancement </w:t>
      </w:r>
      <w:r>
        <w:t xml:space="preserve">are discussed </w:t>
      </w:r>
      <w:r w:rsidR="00CB1658">
        <w:t>based on the latest UE feature list [</w:t>
      </w:r>
      <w:r w:rsidR="007730A7">
        <w:t>1</w:t>
      </w:r>
      <w:r w:rsidR="00CB1658">
        <w:t>]</w:t>
      </w:r>
      <w:r>
        <w:t>.</w:t>
      </w:r>
    </w:p>
    <w:p w14:paraId="1FDC075B" w14:textId="2DF86EFC" w:rsidR="00580A38" w:rsidRDefault="00580A38" w:rsidP="00580A3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FG 21-2</w:t>
      </w:r>
      <w:r w:rsidR="0025249A">
        <w:rPr>
          <w:szCs w:val="20"/>
          <w:lang w:val="en-US"/>
        </w:rPr>
        <w:t>/21-2a/21-2b</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394"/>
        <w:gridCol w:w="4391"/>
      </w:tblGrid>
      <w:tr w:rsidR="0025249A" w:rsidRPr="007730A7" w14:paraId="4E47FAC6" w14:textId="77777777" w:rsidTr="008E7589">
        <w:trPr>
          <w:trHeight w:val="20"/>
        </w:trPr>
        <w:tc>
          <w:tcPr>
            <w:tcW w:w="846" w:type="dxa"/>
            <w:tcBorders>
              <w:top w:val="single" w:sz="4" w:space="0" w:color="auto"/>
              <w:left w:val="single" w:sz="4" w:space="0" w:color="auto"/>
              <w:bottom w:val="single" w:sz="4" w:space="0" w:color="auto"/>
              <w:right w:val="single" w:sz="4" w:space="0" w:color="auto"/>
            </w:tcBorders>
          </w:tcPr>
          <w:p w14:paraId="68763E82" w14:textId="24FCE8E9" w:rsidR="0025249A" w:rsidRPr="007730A7" w:rsidRDefault="0025249A" w:rsidP="0025249A">
            <w:pPr>
              <w:keepNext/>
              <w:keepLines/>
              <w:spacing w:after="0"/>
              <w:rPr>
                <w:rFonts w:ascii="Arial" w:hAnsi="Arial" w:cs="Arial"/>
                <w:sz w:val="18"/>
                <w:szCs w:val="18"/>
              </w:rPr>
            </w:pPr>
            <w:r w:rsidRPr="00905B0B">
              <w:rPr>
                <w:rFonts w:ascii="Arial" w:eastAsia="Times New Roman" w:hAnsi="Arial"/>
                <w:b/>
                <w:sz w:val="18"/>
                <w:lang w:eastAsia="ja-JP"/>
              </w:rPr>
              <w:t>Index</w:t>
            </w:r>
          </w:p>
        </w:tc>
        <w:tc>
          <w:tcPr>
            <w:tcW w:w="4394" w:type="dxa"/>
            <w:tcBorders>
              <w:top w:val="single" w:sz="4" w:space="0" w:color="auto"/>
              <w:left w:val="single" w:sz="4" w:space="0" w:color="auto"/>
              <w:bottom w:val="single" w:sz="4" w:space="0" w:color="auto"/>
              <w:right w:val="single" w:sz="4" w:space="0" w:color="auto"/>
            </w:tcBorders>
          </w:tcPr>
          <w:p w14:paraId="1B48E449" w14:textId="157FEF6B" w:rsidR="0025249A" w:rsidRPr="007730A7" w:rsidRDefault="0025249A" w:rsidP="0025249A">
            <w:pPr>
              <w:keepNext/>
              <w:keepLines/>
              <w:spacing w:after="0"/>
              <w:rPr>
                <w:rFonts w:ascii="Arial" w:hAnsi="Arial" w:cs="Arial"/>
                <w:sz w:val="18"/>
                <w:szCs w:val="18"/>
              </w:rPr>
            </w:pPr>
            <w:r w:rsidRPr="00905B0B">
              <w:rPr>
                <w:rFonts w:ascii="Arial" w:eastAsia="Times New Roman" w:hAnsi="Arial"/>
                <w:b/>
                <w:sz w:val="18"/>
                <w:lang w:eastAsia="ja-JP"/>
              </w:rPr>
              <w:t>Feature group</w:t>
            </w:r>
          </w:p>
        </w:tc>
        <w:tc>
          <w:tcPr>
            <w:tcW w:w="4391" w:type="dxa"/>
            <w:tcBorders>
              <w:top w:val="single" w:sz="4" w:space="0" w:color="auto"/>
              <w:left w:val="single" w:sz="4" w:space="0" w:color="auto"/>
              <w:bottom w:val="single" w:sz="4" w:space="0" w:color="auto"/>
              <w:right w:val="single" w:sz="4" w:space="0" w:color="auto"/>
            </w:tcBorders>
          </w:tcPr>
          <w:p w14:paraId="566A7CF1" w14:textId="68108BE6" w:rsidR="0025249A" w:rsidRPr="007730A7" w:rsidRDefault="0025249A" w:rsidP="0025249A">
            <w:pPr>
              <w:pStyle w:val="af1"/>
              <w:rPr>
                <w:rFonts w:ascii="Arial" w:hAnsi="Arial" w:cs="Arial"/>
                <w:sz w:val="18"/>
                <w:szCs w:val="18"/>
              </w:rPr>
            </w:pPr>
            <w:r w:rsidRPr="00905B0B">
              <w:rPr>
                <w:rFonts w:ascii="Arial" w:eastAsia="Times New Roman" w:hAnsi="Arial"/>
                <w:b/>
                <w:sz w:val="18"/>
                <w:lang w:eastAsia="ja-JP"/>
              </w:rPr>
              <w:t>Components</w:t>
            </w:r>
          </w:p>
        </w:tc>
      </w:tr>
      <w:tr w:rsidR="0025249A" w:rsidRPr="007730A7" w14:paraId="59EEEB85" w14:textId="77777777" w:rsidTr="008E7589">
        <w:trPr>
          <w:trHeight w:val="20"/>
        </w:trPr>
        <w:tc>
          <w:tcPr>
            <w:tcW w:w="846" w:type="dxa"/>
            <w:tcBorders>
              <w:top w:val="single" w:sz="4" w:space="0" w:color="auto"/>
              <w:left w:val="single" w:sz="4" w:space="0" w:color="auto"/>
              <w:bottom w:val="single" w:sz="4" w:space="0" w:color="auto"/>
              <w:right w:val="single" w:sz="4" w:space="0" w:color="auto"/>
            </w:tcBorders>
          </w:tcPr>
          <w:p w14:paraId="2EC6727E" w14:textId="77777777" w:rsidR="0025249A" w:rsidRPr="007730A7" w:rsidRDefault="0025249A" w:rsidP="001D2708">
            <w:pPr>
              <w:keepNext/>
              <w:keepLines/>
              <w:spacing w:after="0"/>
              <w:rPr>
                <w:rFonts w:ascii="Arial" w:eastAsia="SimSun" w:hAnsi="Arial" w:cs="Arial"/>
                <w:sz w:val="18"/>
                <w:szCs w:val="18"/>
                <w:lang w:eastAsia="ja-JP"/>
              </w:rPr>
            </w:pPr>
            <w:r w:rsidRPr="007730A7">
              <w:rPr>
                <w:rFonts w:ascii="Arial" w:hAnsi="Arial" w:cs="Arial"/>
                <w:sz w:val="18"/>
                <w:szCs w:val="18"/>
              </w:rPr>
              <w:t>21-2</w:t>
            </w:r>
          </w:p>
        </w:tc>
        <w:tc>
          <w:tcPr>
            <w:tcW w:w="4394" w:type="dxa"/>
            <w:tcBorders>
              <w:top w:val="single" w:sz="4" w:space="0" w:color="auto"/>
              <w:left w:val="single" w:sz="4" w:space="0" w:color="auto"/>
              <w:bottom w:val="single" w:sz="4" w:space="0" w:color="auto"/>
              <w:right w:val="single" w:sz="4" w:space="0" w:color="auto"/>
            </w:tcBorders>
          </w:tcPr>
          <w:p w14:paraId="0E23276A" w14:textId="77777777" w:rsidR="0025249A" w:rsidRPr="007730A7" w:rsidRDefault="0025249A" w:rsidP="001D2708">
            <w:pPr>
              <w:keepNext/>
              <w:keepLines/>
              <w:spacing w:after="0"/>
              <w:rPr>
                <w:rFonts w:ascii="Arial" w:eastAsia="SimSun" w:hAnsi="Arial" w:cs="Arial"/>
                <w:sz w:val="18"/>
                <w:szCs w:val="18"/>
                <w:lang w:eastAsia="zh-CN"/>
              </w:rPr>
            </w:pPr>
            <w:r w:rsidRPr="007730A7">
              <w:rPr>
                <w:rFonts w:ascii="Arial" w:hAnsi="Arial" w:cs="Arial"/>
                <w:sz w:val="18"/>
                <w:szCs w:val="18"/>
              </w:rPr>
              <w:t>Basic UE power sharing for DAPS HO</w:t>
            </w:r>
          </w:p>
        </w:tc>
        <w:tc>
          <w:tcPr>
            <w:tcW w:w="4391" w:type="dxa"/>
            <w:tcBorders>
              <w:top w:val="single" w:sz="4" w:space="0" w:color="auto"/>
              <w:left w:val="single" w:sz="4" w:space="0" w:color="auto"/>
              <w:bottom w:val="single" w:sz="4" w:space="0" w:color="auto"/>
              <w:right w:val="single" w:sz="4" w:space="0" w:color="auto"/>
            </w:tcBorders>
          </w:tcPr>
          <w:p w14:paraId="75ABC69A" w14:textId="77777777" w:rsidR="0025249A" w:rsidRPr="007730A7" w:rsidRDefault="0025249A" w:rsidP="001D2708">
            <w:pPr>
              <w:pStyle w:val="af1"/>
              <w:rPr>
                <w:rFonts w:ascii="Arial" w:eastAsia="SimSun" w:hAnsi="Arial" w:cs="Arial"/>
                <w:sz w:val="18"/>
                <w:szCs w:val="18"/>
                <w:lang w:eastAsia="zh-CN"/>
              </w:rPr>
            </w:pPr>
            <w:r w:rsidRPr="007730A7">
              <w:rPr>
                <w:rFonts w:ascii="Arial" w:hAnsi="Arial" w:cs="Arial"/>
                <w:sz w:val="18"/>
                <w:szCs w:val="18"/>
              </w:rPr>
              <w:t>Support of semi-static power sharing mode1 </w:t>
            </w:r>
          </w:p>
        </w:tc>
      </w:tr>
      <w:tr w:rsidR="0025249A" w:rsidRPr="007730A7" w14:paraId="4FA0987D" w14:textId="77777777" w:rsidTr="008E7589">
        <w:trPr>
          <w:trHeight w:val="20"/>
        </w:trPr>
        <w:tc>
          <w:tcPr>
            <w:tcW w:w="846" w:type="dxa"/>
            <w:tcBorders>
              <w:top w:val="single" w:sz="4" w:space="0" w:color="auto"/>
              <w:left w:val="single" w:sz="4" w:space="0" w:color="auto"/>
              <w:bottom w:val="single" w:sz="4" w:space="0" w:color="auto"/>
              <w:right w:val="single" w:sz="4" w:space="0" w:color="auto"/>
            </w:tcBorders>
          </w:tcPr>
          <w:p w14:paraId="3DCE249C" w14:textId="77777777" w:rsidR="0025249A" w:rsidRPr="007730A7" w:rsidRDefault="0025249A" w:rsidP="001D2708">
            <w:pPr>
              <w:keepNext/>
              <w:keepLines/>
              <w:spacing w:after="0"/>
              <w:rPr>
                <w:rFonts w:ascii="Arial" w:eastAsia="SimSun" w:hAnsi="Arial" w:cs="Arial"/>
                <w:sz w:val="18"/>
                <w:szCs w:val="18"/>
                <w:lang w:eastAsia="ja-JP"/>
              </w:rPr>
            </w:pPr>
            <w:r w:rsidRPr="007730A7">
              <w:rPr>
                <w:rFonts w:ascii="Arial" w:hAnsi="Arial" w:cs="Arial"/>
                <w:sz w:val="18"/>
                <w:szCs w:val="18"/>
              </w:rPr>
              <w:t>21-2a</w:t>
            </w:r>
          </w:p>
        </w:tc>
        <w:tc>
          <w:tcPr>
            <w:tcW w:w="4394" w:type="dxa"/>
            <w:tcBorders>
              <w:top w:val="single" w:sz="4" w:space="0" w:color="auto"/>
              <w:left w:val="single" w:sz="4" w:space="0" w:color="auto"/>
              <w:bottom w:val="single" w:sz="4" w:space="0" w:color="auto"/>
              <w:right w:val="single" w:sz="4" w:space="0" w:color="auto"/>
            </w:tcBorders>
          </w:tcPr>
          <w:p w14:paraId="285F3F9A" w14:textId="77777777" w:rsidR="0025249A" w:rsidRPr="007730A7" w:rsidRDefault="0025249A" w:rsidP="001D2708">
            <w:pPr>
              <w:keepNext/>
              <w:keepLines/>
              <w:spacing w:after="0"/>
              <w:rPr>
                <w:rFonts w:ascii="Arial" w:eastAsia="SimSun" w:hAnsi="Arial" w:cs="Arial"/>
                <w:sz w:val="18"/>
                <w:szCs w:val="18"/>
                <w:lang w:eastAsia="zh-CN"/>
              </w:rPr>
            </w:pPr>
            <w:r w:rsidRPr="007730A7">
              <w:rPr>
                <w:rFonts w:ascii="Arial" w:hAnsi="Arial" w:cs="Arial"/>
                <w:sz w:val="18"/>
                <w:szCs w:val="18"/>
              </w:rPr>
              <w:t>Semi-static UL power sharing mode 2 for DAPS HO</w:t>
            </w:r>
          </w:p>
        </w:tc>
        <w:tc>
          <w:tcPr>
            <w:tcW w:w="4391" w:type="dxa"/>
            <w:tcBorders>
              <w:top w:val="single" w:sz="4" w:space="0" w:color="auto"/>
              <w:left w:val="single" w:sz="4" w:space="0" w:color="auto"/>
              <w:bottom w:val="single" w:sz="4" w:space="0" w:color="auto"/>
              <w:right w:val="single" w:sz="4" w:space="0" w:color="auto"/>
            </w:tcBorders>
          </w:tcPr>
          <w:p w14:paraId="6917C2FF" w14:textId="77777777" w:rsidR="0025249A" w:rsidRPr="007730A7" w:rsidRDefault="0025249A" w:rsidP="001D2708">
            <w:pPr>
              <w:keepNext/>
              <w:keepLines/>
              <w:spacing w:after="0"/>
              <w:rPr>
                <w:rFonts w:ascii="Arial" w:eastAsia="SimSun" w:hAnsi="Arial" w:cs="Arial"/>
                <w:sz w:val="18"/>
                <w:szCs w:val="18"/>
                <w:lang w:eastAsia="zh-CN"/>
              </w:rPr>
            </w:pPr>
            <w:r w:rsidRPr="007730A7">
              <w:rPr>
                <w:rFonts w:ascii="Arial" w:hAnsi="Arial" w:cs="Arial"/>
                <w:sz w:val="18"/>
                <w:szCs w:val="18"/>
              </w:rPr>
              <w:t>Support of semi-static power sharing mode 2</w:t>
            </w:r>
          </w:p>
        </w:tc>
      </w:tr>
      <w:tr w:rsidR="0025249A" w:rsidRPr="007730A7" w14:paraId="0DD9C44E" w14:textId="77777777" w:rsidTr="008E7589">
        <w:trPr>
          <w:trHeight w:val="20"/>
        </w:trPr>
        <w:tc>
          <w:tcPr>
            <w:tcW w:w="846" w:type="dxa"/>
            <w:tcBorders>
              <w:top w:val="single" w:sz="4" w:space="0" w:color="auto"/>
              <w:left w:val="single" w:sz="4" w:space="0" w:color="auto"/>
              <w:bottom w:val="single" w:sz="4" w:space="0" w:color="auto"/>
              <w:right w:val="single" w:sz="4" w:space="0" w:color="auto"/>
            </w:tcBorders>
          </w:tcPr>
          <w:p w14:paraId="5F06C3CF" w14:textId="77777777" w:rsidR="0025249A" w:rsidRPr="007730A7" w:rsidRDefault="0025249A" w:rsidP="001D2708">
            <w:pPr>
              <w:keepNext/>
              <w:keepLines/>
              <w:spacing w:after="0"/>
              <w:rPr>
                <w:rFonts w:ascii="Arial" w:eastAsia="SimSun" w:hAnsi="Arial" w:cs="Arial"/>
                <w:sz w:val="18"/>
                <w:szCs w:val="18"/>
                <w:lang w:eastAsia="ja-JP"/>
              </w:rPr>
            </w:pPr>
            <w:r w:rsidRPr="007730A7">
              <w:rPr>
                <w:rFonts w:ascii="Arial" w:hAnsi="Arial" w:cs="Arial"/>
                <w:sz w:val="18"/>
                <w:szCs w:val="18"/>
              </w:rPr>
              <w:t>21-2b</w:t>
            </w:r>
          </w:p>
        </w:tc>
        <w:tc>
          <w:tcPr>
            <w:tcW w:w="4394" w:type="dxa"/>
            <w:tcBorders>
              <w:top w:val="single" w:sz="4" w:space="0" w:color="auto"/>
              <w:left w:val="single" w:sz="4" w:space="0" w:color="auto"/>
              <w:bottom w:val="single" w:sz="4" w:space="0" w:color="auto"/>
              <w:right w:val="single" w:sz="4" w:space="0" w:color="auto"/>
            </w:tcBorders>
          </w:tcPr>
          <w:p w14:paraId="2192B238" w14:textId="77777777" w:rsidR="0025249A" w:rsidRPr="007730A7" w:rsidRDefault="0025249A" w:rsidP="001D2708">
            <w:pPr>
              <w:keepNext/>
              <w:keepLines/>
              <w:spacing w:after="0"/>
              <w:rPr>
                <w:rFonts w:ascii="Arial" w:eastAsia="SimSun" w:hAnsi="Arial" w:cs="Arial"/>
                <w:sz w:val="18"/>
                <w:szCs w:val="18"/>
                <w:lang w:eastAsia="zh-CN"/>
              </w:rPr>
            </w:pPr>
            <w:r w:rsidRPr="007730A7">
              <w:rPr>
                <w:rFonts w:ascii="Arial" w:hAnsi="Arial" w:cs="Arial"/>
                <w:sz w:val="18"/>
                <w:szCs w:val="18"/>
              </w:rPr>
              <w:t>Dynamic UL power sharing for DAPS HO</w:t>
            </w:r>
          </w:p>
        </w:tc>
        <w:tc>
          <w:tcPr>
            <w:tcW w:w="4391" w:type="dxa"/>
            <w:tcBorders>
              <w:top w:val="single" w:sz="4" w:space="0" w:color="auto"/>
              <w:left w:val="single" w:sz="4" w:space="0" w:color="auto"/>
              <w:bottom w:val="single" w:sz="4" w:space="0" w:color="auto"/>
              <w:right w:val="single" w:sz="4" w:space="0" w:color="auto"/>
            </w:tcBorders>
          </w:tcPr>
          <w:p w14:paraId="13CBD5E7" w14:textId="77777777" w:rsidR="0025249A" w:rsidRPr="007730A7" w:rsidRDefault="0025249A" w:rsidP="001D2708">
            <w:pPr>
              <w:keepNext/>
              <w:keepLines/>
              <w:spacing w:after="0"/>
              <w:rPr>
                <w:rFonts w:ascii="Arial" w:eastAsia="SimSun" w:hAnsi="Arial" w:cs="Arial"/>
                <w:sz w:val="18"/>
                <w:szCs w:val="18"/>
                <w:lang w:eastAsia="zh-CN"/>
              </w:rPr>
            </w:pPr>
            <w:r w:rsidRPr="007730A7">
              <w:rPr>
                <w:rFonts w:ascii="Arial" w:hAnsi="Arial" w:cs="Arial"/>
                <w:sz w:val="18"/>
                <w:szCs w:val="18"/>
              </w:rPr>
              <w:t>Support of dynamic power sharing</w:t>
            </w:r>
          </w:p>
        </w:tc>
      </w:tr>
    </w:tbl>
    <w:p w14:paraId="48C0C898" w14:textId="231FAAA1" w:rsidR="006A5267" w:rsidRDefault="00D932BE" w:rsidP="00B02346">
      <w:pPr>
        <w:spacing w:before="288" w:line="288" w:lineRule="auto"/>
        <w:jc w:val="both"/>
        <w:rPr>
          <w:lang w:eastAsia="ko-KR"/>
        </w:rPr>
      </w:pPr>
      <w:r>
        <w:rPr>
          <w:lang w:eastAsia="ko-KR"/>
        </w:rPr>
        <w:t xml:space="preserve">The UE feature for UL power sharing mode still has the possibility of further update depending on the corresponding update of </w:t>
      </w:r>
      <w:r w:rsidR="00863475">
        <w:rPr>
          <w:lang w:eastAsia="ko-KR"/>
        </w:rPr>
        <w:t xml:space="preserve">MR-DC/CA </w:t>
      </w:r>
      <w:r>
        <w:rPr>
          <w:rFonts w:hint="eastAsia"/>
          <w:lang w:eastAsia="ko-KR"/>
        </w:rPr>
        <w:t>FG 18-1/18-1a/18-1 which is the basis of FG</w:t>
      </w:r>
      <w:r>
        <w:rPr>
          <w:lang w:eastAsia="ko-KR"/>
        </w:rPr>
        <w:t xml:space="preserve"> 21-2/21-2a/21-2b</w:t>
      </w:r>
      <w:r>
        <w:rPr>
          <w:rFonts w:hint="eastAsia"/>
          <w:lang w:eastAsia="ko-KR"/>
        </w:rPr>
        <w:t>.</w:t>
      </w:r>
      <w:r w:rsidR="00863475">
        <w:rPr>
          <w:lang w:eastAsia="ko-KR"/>
        </w:rPr>
        <w:t xml:space="preserve"> </w:t>
      </w:r>
    </w:p>
    <w:p w14:paraId="2A80E7A3" w14:textId="77777777" w:rsidR="002E40BC" w:rsidRDefault="00AB5CCF" w:rsidP="00B02346">
      <w:pPr>
        <w:spacing w:line="288" w:lineRule="auto"/>
        <w:jc w:val="both"/>
      </w:pPr>
      <w:r>
        <w:rPr>
          <w:rFonts w:hint="eastAsia"/>
          <w:lang w:eastAsia="ko-KR"/>
        </w:rPr>
        <w:t xml:space="preserve">In case of </w:t>
      </w:r>
      <w:r>
        <w:rPr>
          <w:lang w:eastAsia="ko-KR"/>
        </w:rPr>
        <w:t xml:space="preserve">MR-DC/CA, </w:t>
      </w:r>
      <w:r w:rsidR="00212D37">
        <w:rPr>
          <w:i/>
          <w:iCs/>
        </w:rPr>
        <w:t>Semi-static-mode2</w:t>
      </w:r>
      <w:r>
        <w:rPr>
          <w:lang w:eastAsia="ko-KR"/>
        </w:rPr>
        <w:t xml:space="preserve"> is only applicable for </w:t>
      </w:r>
      <w:r>
        <w:t>synchronous NR-DC operation.</w:t>
      </w:r>
      <w:r w:rsidR="00212D37">
        <w:t xml:space="preserve"> </w:t>
      </w:r>
      <w:r w:rsidR="002E40BC">
        <w:t xml:space="preserve">It is our understanding that TS38.133 specifies maximum transmission timing difference (MTTD) and synchronous/asynchronous requirements in the context of DC/CA scenario not mobility scenario. </w:t>
      </w:r>
    </w:p>
    <w:p w14:paraId="10E3AB1F" w14:textId="43F5C029" w:rsidR="002E40BC" w:rsidRDefault="002E40BC" w:rsidP="00B02346">
      <w:pPr>
        <w:spacing w:line="288" w:lineRule="auto"/>
        <w:jc w:val="both"/>
      </w:pPr>
      <w:r>
        <w:t>Since power sharing operation for DAPS-HO (section 15 of TS38.213) refers to the one for NR-DC (section 7.6.2 of TS38.213), RAN1 should conclude whether the synchronization requirement</w:t>
      </w:r>
      <w:r w:rsidR="00440E55">
        <w:t>/condition</w:t>
      </w:r>
      <w:r>
        <w:t xml:space="preserve"> applies to DAPS-HO scenario as well, i.e., between source and target MCG.</w:t>
      </w:r>
      <w:r w:rsidR="002A7D43">
        <w:t xml:space="preserve"> </w:t>
      </w:r>
      <w:r w:rsidR="00440E55">
        <w:t xml:space="preserve">The synchronization requirement/condition for NR-DC power sharing with </w:t>
      </w:r>
      <w:r w:rsidR="00440E55">
        <w:rPr>
          <w:i/>
          <w:iCs/>
        </w:rPr>
        <w:t>Semi-static-mode2</w:t>
      </w:r>
      <w:r w:rsidR="00440E55" w:rsidRPr="007E5863">
        <w:rPr>
          <w:iCs/>
        </w:rPr>
        <w:t xml:space="preserve"> is specified as following:</w:t>
      </w:r>
    </w:p>
    <w:p w14:paraId="5F20A74B" w14:textId="3510AB60" w:rsidR="002A7D43" w:rsidRDefault="002A7D43" w:rsidP="00B02346">
      <w:pPr>
        <w:spacing w:line="288" w:lineRule="auto"/>
        <w:jc w:val="both"/>
      </w:pPr>
      <w:r>
        <w:t xml:space="preserve">“The UE expects to be provided </w:t>
      </w:r>
      <w:r>
        <w:rPr>
          <w:i/>
          <w:iCs/>
        </w:rPr>
        <w:t xml:space="preserve">NR-DC-PC-mode </w:t>
      </w:r>
      <w:r>
        <w:t xml:space="preserve">= </w:t>
      </w:r>
      <w:r>
        <w:rPr>
          <w:i/>
          <w:iCs/>
        </w:rPr>
        <w:t xml:space="preserve">Semi-static-mode2 </w:t>
      </w:r>
      <w:r>
        <w:t>only for synchronous NR-DC operation [10, TS 38.133].”</w:t>
      </w:r>
    </w:p>
    <w:p w14:paraId="08356A91" w14:textId="0D0CFCE8" w:rsidR="00AB5CCF" w:rsidRPr="00A97945" w:rsidRDefault="002E40BC" w:rsidP="00863475">
      <w:pPr>
        <w:rPr>
          <w:b/>
          <w:lang w:eastAsia="ko-KR"/>
        </w:rPr>
      </w:pPr>
      <w:r w:rsidRPr="00A97945">
        <w:rPr>
          <w:rFonts w:hint="eastAsia"/>
          <w:b/>
          <w:lang w:eastAsia="ko-KR"/>
        </w:rPr>
        <w:t>Proposal</w:t>
      </w:r>
      <w:r w:rsidR="000C6564">
        <w:rPr>
          <w:b/>
          <w:lang w:eastAsia="ko-KR"/>
        </w:rPr>
        <w:t xml:space="preserve"> 1</w:t>
      </w:r>
      <w:r w:rsidRPr="00A97945">
        <w:rPr>
          <w:rFonts w:hint="eastAsia"/>
          <w:b/>
          <w:lang w:eastAsia="ko-KR"/>
        </w:rPr>
        <w:t xml:space="preserve">: </w:t>
      </w:r>
      <w:r w:rsidR="00A97945" w:rsidRPr="00A97945">
        <w:rPr>
          <w:b/>
          <w:lang w:eastAsia="ko-KR"/>
        </w:rPr>
        <w:t xml:space="preserve">Consider following alternatives for </w:t>
      </w:r>
      <w:r w:rsidR="00A97945" w:rsidRPr="00A97945">
        <w:rPr>
          <w:b/>
          <w:i/>
          <w:iCs/>
        </w:rPr>
        <w:t>Semi-static-mode2</w:t>
      </w:r>
      <w:r w:rsidR="00A97945" w:rsidRPr="00A97945">
        <w:rPr>
          <w:b/>
          <w:iCs/>
        </w:rPr>
        <w:t xml:space="preserve"> for DAPS-HO UL power sharing</w:t>
      </w:r>
    </w:p>
    <w:p w14:paraId="77FC6BB0" w14:textId="0BDFAD40" w:rsidR="00A97945" w:rsidRPr="00A97945" w:rsidRDefault="00A97945" w:rsidP="00A97945">
      <w:pPr>
        <w:pStyle w:val="a4"/>
        <w:numPr>
          <w:ilvl w:val="0"/>
          <w:numId w:val="47"/>
        </w:numPr>
        <w:spacing w:line="288" w:lineRule="auto"/>
        <w:ind w:leftChars="0"/>
        <w:jc w:val="both"/>
        <w:rPr>
          <w:b/>
          <w:i/>
          <w:iCs/>
        </w:rPr>
      </w:pPr>
      <w:r w:rsidRPr="00A97945">
        <w:rPr>
          <w:b/>
        </w:rPr>
        <w:t xml:space="preserve">Alt.1: </w:t>
      </w:r>
      <w:r w:rsidR="00C26B69" w:rsidRPr="00A97945">
        <w:rPr>
          <w:b/>
          <w:i/>
          <w:iCs/>
        </w:rPr>
        <w:t>Semi-static-mode2</w:t>
      </w:r>
      <w:r w:rsidR="00C26B69" w:rsidRPr="00A97945">
        <w:rPr>
          <w:b/>
          <w:iCs/>
        </w:rPr>
        <w:t xml:space="preserve"> for DAPS-HO UL power sharing does not have constraints of synchronous </w:t>
      </w:r>
      <w:r w:rsidR="00373227">
        <w:rPr>
          <w:b/>
          <w:iCs/>
        </w:rPr>
        <w:t>DAPS-HO of which the requirement is to be specified in RAN4</w:t>
      </w:r>
      <w:r w:rsidR="00C26B69" w:rsidRPr="00A97945">
        <w:rPr>
          <w:b/>
          <w:iCs/>
        </w:rPr>
        <w:t>. No need for</w:t>
      </w:r>
      <w:r w:rsidR="005C156D">
        <w:rPr>
          <w:b/>
          <w:iCs/>
        </w:rPr>
        <w:t xml:space="preserve"> </w:t>
      </w:r>
      <w:r w:rsidR="00E4573E">
        <w:rPr>
          <w:b/>
          <w:iCs/>
        </w:rPr>
        <w:t xml:space="preserve">further clarification in </w:t>
      </w:r>
      <w:r w:rsidR="007505E0">
        <w:rPr>
          <w:b/>
          <w:iCs/>
        </w:rPr>
        <w:t xml:space="preserve">NR </w:t>
      </w:r>
      <w:r w:rsidR="00E4573E">
        <w:rPr>
          <w:b/>
          <w:iCs/>
        </w:rPr>
        <w:t>UE feature.</w:t>
      </w:r>
    </w:p>
    <w:p w14:paraId="29BC30E8" w14:textId="132C1FDA" w:rsidR="00A97945" w:rsidRPr="00A97945" w:rsidRDefault="00A97945" w:rsidP="00A97945">
      <w:pPr>
        <w:pStyle w:val="a4"/>
        <w:numPr>
          <w:ilvl w:val="0"/>
          <w:numId w:val="47"/>
        </w:numPr>
        <w:spacing w:line="288" w:lineRule="auto"/>
        <w:ind w:leftChars="0"/>
        <w:jc w:val="both"/>
        <w:rPr>
          <w:b/>
        </w:rPr>
      </w:pPr>
      <w:r w:rsidRPr="00A97945">
        <w:rPr>
          <w:b/>
          <w:iCs/>
        </w:rPr>
        <w:t>Alt. 2:</w:t>
      </w:r>
      <w:r w:rsidRPr="00A97945">
        <w:rPr>
          <w:b/>
          <w:i/>
          <w:iCs/>
        </w:rPr>
        <w:t xml:space="preserve"> </w:t>
      </w:r>
      <w:r w:rsidR="00C26B69" w:rsidRPr="00A97945">
        <w:rPr>
          <w:b/>
          <w:i/>
          <w:iCs/>
        </w:rPr>
        <w:t xml:space="preserve">Semi-static-mode2 </w:t>
      </w:r>
      <w:r w:rsidR="00C26B69" w:rsidRPr="00A97945">
        <w:rPr>
          <w:b/>
          <w:iCs/>
        </w:rPr>
        <w:t xml:space="preserve">for DAPS-HO UL power sharing is applicable </w:t>
      </w:r>
      <w:r w:rsidR="005C156D">
        <w:rPr>
          <w:b/>
          <w:iCs/>
        </w:rPr>
        <w:t xml:space="preserve">only </w:t>
      </w:r>
      <w:r w:rsidR="00C26B69" w:rsidRPr="00A97945">
        <w:rPr>
          <w:b/>
          <w:iCs/>
        </w:rPr>
        <w:t xml:space="preserve">for synchronous </w:t>
      </w:r>
      <w:r w:rsidR="005C156D">
        <w:rPr>
          <w:b/>
          <w:iCs/>
        </w:rPr>
        <w:t>DAPS-HO of which the requirement is to be specified in RAN4</w:t>
      </w:r>
      <w:r w:rsidR="007505E0">
        <w:rPr>
          <w:b/>
          <w:iCs/>
        </w:rPr>
        <w:t>.</w:t>
      </w:r>
      <w:r w:rsidR="00C26B69" w:rsidRPr="00A97945">
        <w:rPr>
          <w:b/>
          <w:iCs/>
        </w:rPr>
        <w:t xml:space="preserve"> Corresponding clarification</w:t>
      </w:r>
      <w:r w:rsidR="007E5863">
        <w:rPr>
          <w:b/>
          <w:iCs/>
        </w:rPr>
        <w:t>s</w:t>
      </w:r>
      <w:r w:rsidR="00C26B69" w:rsidRPr="00A97945">
        <w:rPr>
          <w:b/>
          <w:iCs/>
        </w:rPr>
        <w:t xml:space="preserve"> in </w:t>
      </w:r>
      <w:r w:rsidR="001A56DE">
        <w:rPr>
          <w:b/>
          <w:iCs/>
        </w:rPr>
        <w:t xml:space="preserve">both </w:t>
      </w:r>
      <w:r w:rsidR="007505E0">
        <w:rPr>
          <w:b/>
          <w:iCs/>
        </w:rPr>
        <w:t xml:space="preserve">NR </w:t>
      </w:r>
      <w:r w:rsidR="007E5863">
        <w:rPr>
          <w:b/>
          <w:iCs/>
        </w:rPr>
        <w:t xml:space="preserve">UE feature and </w:t>
      </w:r>
      <w:r w:rsidR="00C26B69">
        <w:rPr>
          <w:rFonts w:hint="eastAsia"/>
          <w:b/>
          <w:iCs/>
          <w:lang w:eastAsia="ko-KR"/>
        </w:rPr>
        <w:t>section 15 of TS38.</w:t>
      </w:r>
      <w:r w:rsidR="00C26B69" w:rsidRPr="00A97945">
        <w:rPr>
          <w:b/>
          <w:iCs/>
        </w:rPr>
        <w:t xml:space="preserve">213 </w:t>
      </w:r>
      <w:r w:rsidR="007E5863">
        <w:rPr>
          <w:b/>
          <w:iCs/>
        </w:rPr>
        <w:t>are</w:t>
      </w:r>
      <w:r w:rsidR="007E5863" w:rsidRPr="00A97945">
        <w:rPr>
          <w:b/>
          <w:iCs/>
        </w:rPr>
        <w:t xml:space="preserve"> </w:t>
      </w:r>
      <w:r w:rsidR="00C26B69" w:rsidRPr="00A97945">
        <w:rPr>
          <w:b/>
          <w:iCs/>
        </w:rPr>
        <w:t>needed.</w:t>
      </w:r>
    </w:p>
    <w:p w14:paraId="2469C7C9" w14:textId="5D55E457" w:rsidR="0025249A" w:rsidRPr="0025249A" w:rsidRDefault="0025249A" w:rsidP="0025249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5249A">
        <w:rPr>
          <w:rFonts w:hint="eastAsia"/>
          <w:szCs w:val="20"/>
          <w:lang w:val="en-US"/>
        </w:rPr>
        <w:t>FG</w:t>
      </w:r>
      <w:r w:rsidRPr="0025249A">
        <w:rPr>
          <w:szCs w:val="20"/>
          <w:lang w:val="en-US"/>
        </w:rPr>
        <w:t xml:space="preserve"> 21-2d</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118"/>
        <w:gridCol w:w="5667"/>
      </w:tblGrid>
      <w:tr w:rsidR="0025249A" w:rsidRPr="007730A7" w14:paraId="727C037A" w14:textId="77777777" w:rsidTr="008E7589">
        <w:trPr>
          <w:trHeight w:val="20"/>
        </w:trPr>
        <w:tc>
          <w:tcPr>
            <w:tcW w:w="846" w:type="dxa"/>
            <w:tcBorders>
              <w:top w:val="single" w:sz="4" w:space="0" w:color="auto"/>
              <w:left w:val="single" w:sz="4" w:space="0" w:color="auto"/>
              <w:bottom w:val="single" w:sz="4" w:space="0" w:color="auto"/>
              <w:right w:val="single" w:sz="4" w:space="0" w:color="auto"/>
            </w:tcBorders>
          </w:tcPr>
          <w:p w14:paraId="3A3DDE39" w14:textId="5245D151" w:rsidR="0025249A" w:rsidRPr="007730A7" w:rsidRDefault="0025249A" w:rsidP="0025249A">
            <w:pPr>
              <w:keepNext/>
              <w:keepLines/>
              <w:spacing w:after="0"/>
              <w:rPr>
                <w:rFonts w:ascii="Arial" w:hAnsi="Arial" w:cs="Arial"/>
                <w:sz w:val="18"/>
                <w:szCs w:val="18"/>
                <w:highlight w:val="yellow"/>
                <w:lang w:eastAsia="ja-JP"/>
              </w:rPr>
            </w:pPr>
            <w:r w:rsidRPr="00905B0B">
              <w:rPr>
                <w:rFonts w:ascii="Arial" w:eastAsia="Times New Roman" w:hAnsi="Arial"/>
                <w:b/>
                <w:sz w:val="18"/>
                <w:lang w:eastAsia="ja-JP"/>
              </w:rPr>
              <w:t>Index</w:t>
            </w:r>
          </w:p>
        </w:tc>
        <w:tc>
          <w:tcPr>
            <w:tcW w:w="3118" w:type="dxa"/>
            <w:tcBorders>
              <w:top w:val="single" w:sz="4" w:space="0" w:color="auto"/>
              <w:left w:val="single" w:sz="4" w:space="0" w:color="auto"/>
              <w:bottom w:val="single" w:sz="4" w:space="0" w:color="auto"/>
              <w:right w:val="single" w:sz="4" w:space="0" w:color="auto"/>
            </w:tcBorders>
          </w:tcPr>
          <w:p w14:paraId="72830CDE" w14:textId="5B7C005E" w:rsidR="0025249A" w:rsidRPr="007730A7" w:rsidRDefault="0025249A" w:rsidP="0025249A">
            <w:pPr>
              <w:keepNext/>
              <w:keepLines/>
              <w:spacing w:after="0"/>
              <w:rPr>
                <w:rFonts w:ascii="Arial" w:eastAsia="SimSun" w:hAnsi="Arial" w:cs="Arial"/>
                <w:sz w:val="18"/>
                <w:szCs w:val="18"/>
                <w:highlight w:val="yellow"/>
                <w:lang w:eastAsia="zh-CN"/>
              </w:rPr>
            </w:pPr>
            <w:r w:rsidRPr="00905B0B">
              <w:rPr>
                <w:rFonts w:ascii="Arial" w:eastAsia="Times New Roman" w:hAnsi="Arial"/>
                <w:b/>
                <w:sz w:val="18"/>
                <w:lang w:eastAsia="ja-JP"/>
              </w:rPr>
              <w:t>Feature group</w:t>
            </w:r>
          </w:p>
        </w:tc>
        <w:tc>
          <w:tcPr>
            <w:tcW w:w="5667" w:type="dxa"/>
            <w:tcBorders>
              <w:top w:val="single" w:sz="4" w:space="0" w:color="auto"/>
              <w:left w:val="single" w:sz="4" w:space="0" w:color="auto"/>
              <w:bottom w:val="single" w:sz="4" w:space="0" w:color="auto"/>
              <w:right w:val="single" w:sz="4" w:space="0" w:color="auto"/>
            </w:tcBorders>
          </w:tcPr>
          <w:p w14:paraId="28918A86" w14:textId="3F26FE39" w:rsidR="0025249A" w:rsidRPr="007730A7" w:rsidRDefault="0025249A" w:rsidP="0025249A">
            <w:pPr>
              <w:keepNext/>
              <w:keepLines/>
              <w:spacing w:after="0"/>
              <w:rPr>
                <w:rFonts w:ascii="Arial" w:hAnsi="Arial" w:cs="Arial"/>
                <w:sz w:val="18"/>
                <w:szCs w:val="18"/>
                <w:highlight w:val="yellow"/>
                <w:lang w:eastAsia="zh-CN"/>
              </w:rPr>
            </w:pPr>
            <w:r w:rsidRPr="00905B0B">
              <w:rPr>
                <w:rFonts w:ascii="Arial" w:eastAsia="Times New Roman" w:hAnsi="Arial"/>
                <w:b/>
                <w:sz w:val="18"/>
                <w:lang w:eastAsia="ja-JP"/>
              </w:rPr>
              <w:t>Components</w:t>
            </w:r>
          </w:p>
        </w:tc>
      </w:tr>
      <w:tr w:rsidR="0025249A" w:rsidRPr="007730A7" w14:paraId="1D1D44E7" w14:textId="77777777" w:rsidTr="008E7589">
        <w:trPr>
          <w:trHeight w:val="20"/>
        </w:trPr>
        <w:tc>
          <w:tcPr>
            <w:tcW w:w="846" w:type="dxa"/>
            <w:tcBorders>
              <w:top w:val="single" w:sz="4" w:space="0" w:color="auto"/>
              <w:left w:val="single" w:sz="4" w:space="0" w:color="auto"/>
              <w:bottom w:val="single" w:sz="4" w:space="0" w:color="auto"/>
              <w:right w:val="single" w:sz="4" w:space="0" w:color="auto"/>
            </w:tcBorders>
          </w:tcPr>
          <w:p w14:paraId="5619F7F3" w14:textId="77777777" w:rsidR="0025249A" w:rsidRPr="007730A7" w:rsidRDefault="0025249A" w:rsidP="001D2708">
            <w:pPr>
              <w:keepNext/>
              <w:keepLines/>
              <w:spacing w:after="0"/>
              <w:rPr>
                <w:rFonts w:ascii="Arial" w:eastAsia="SimSun" w:hAnsi="Arial" w:cs="Arial"/>
                <w:sz w:val="18"/>
                <w:szCs w:val="18"/>
                <w:highlight w:val="yellow"/>
                <w:lang w:eastAsia="ja-JP"/>
              </w:rPr>
            </w:pPr>
            <w:r w:rsidRPr="007730A7">
              <w:rPr>
                <w:rFonts w:ascii="Arial" w:hAnsi="Arial" w:cs="Arial"/>
                <w:sz w:val="18"/>
                <w:szCs w:val="18"/>
                <w:highlight w:val="yellow"/>
                <w:lang w:eastAsia="ja-JP"/>
              </w:rPr>
              <w:t>[21-2d]</w:t>
            </w:r>
          </w:p>
        </w:tc>
        <w:tc>
          <w:tcPr>
            <w:tcW w:w="3118" w:type="dxa"/>
            <w:tcBorders>
              <w:top w:val="single" w:sz="4" w:space="0" w:color="auto"/>
              <w:left w:val="single" w:sz="4" w:space="0" w:color="auto"/>
              <w:bottom w:val="single" w:sz="4" w:space="0" w:color="auto"/>
              <w:right w:val="single" w:sz="4" w:space="0" w:color="auto"/>
            </w:tcBorders>
          </w:tcPr>
          <w:p w14:paraId="3D4A04F6" w14:textId="77777777" w:rsidR="0025249A" w:rsidRPr="007730A7" w:rsidRDefault="0025249A" w:rsidP="001D2708">
            <w:pPr>
              <w:keepNext/>
              <w:keepLines/>
              <w:spacing w:after="0"/>
              <w:rPr>
                <w:rFonts w:ascii="Arial" w:eastAsia="SimSun" w:hAnsi="Arial" w:cs="Arial"/>
                <w:sz w:val="18"/>
                <w:szCs w:val="18"/>
                <w:highlight w:val="yellow"/>
                <w:lang w:eastAsia="zh-CN"/>
              </w:rPr>
            </w:pPr>
            <w:r w:rsidRPr="007730A7">
              <w:rPr>
                <w:rFonts w:ascii="Arial" w:eastAsia="SimSun" w:hAnsi="Arial" w:cs="Arial"/>
                <w:sz w:val="18"/>
                <w:szCs w:val="18"/>
                <w:highlight w:val="yellow"/>
                <w:lang w:eastAsia="zh-CN"/>
              </w:rPr>
              <w:t>[UL transmission cancellation]</w:t>
            </w:r>
          </w:p>
        </w:tc>
        <w:tc>
          <w:tcPr>
            <w:tcW w:w="5667" w:type="dxa"/>
            <w:tcBorders>
              <w:top w:val="single" w:sz="4" w:space="0" w:color="auto"/>
              <w:left w:val="single" w:sz="4" w:space="0" w:color="auto"/>
              <w:bottom w:val="single" w:sz="4" w:space="0" w:color="auto"/>
              <w:right w:val="single" w:sz="4" w:space="0" w:color="auto"/>
            </w:tcBorders>
          </w:tcPr>
          <w:p w14:paraId="5BAD297B" w14:textId="77777777" w:rsidR="0025249A" w:rsidRPr="007730A7" w:rsidRDefault="0025249A" w:rsidP="001D2708">
            <w:pPr>
              <w:keepNext/>
              <w:keepLines/>
              <w:spacing w:after="0"/>
              <w:rPr>
                <w:rFonts w:ascii="Arial" w:eastAsia="SimSun" w:hAnsi="Arial" w:cs="Arial"/>
                <w:sz w:val="18"/>
                <w:szCs w:val="18"/>
                <w:highlight w:val="yellow"/>
                <w:lang w:eastAsia="zh-CN"/>
              </w:rPr>
            </w:pPr>
            <w:r w:rsidRPr="007730A7">
              <w:rPr>
                <w:rFonts w:ascii="Arial" w:hAnsi="Arial" w:cs="Arial"/>
                <w:sz w:val="18"/>
                <w:szCs w:val="18"/>
                <w:highlight w:val="yellow"/>
                <w:lang w:eastAsia="zh-CN"/>
              </w:rPr>
              <w:t>[Indicates support of cancelling UL transmission to the source cell]</w:t>
            </w:r>
          </w:p>
        </w:tc>
      </w:tr>
    </w:tbl>
    <w:p w14:paraId="6570C4CB" w14:textId="5822EEAD" w:rsidR="004A02B3" w:rsidRDefault="004A02B3" w:rsidP="002F3C62">
      <w:pPr>
        <w:spacing w:before="288" w:line="288" w:lineRule="auto"/>
        <w:jc w:val="both"/>
        <w:rPr>
          <w:lang w:eastAsia="ko-KR"/>
        </w:rPr>
      </w:pPr>
      <w:r>
        <w:rPr>
          <w:rFonts w:hint="eastAsia"/>
          <w:lang w:eastAsia="ko-KR"/>
        </w:rPr>
        <w:t xml:space="preserve">As discussed in </w:t>
      </w:r>
      <w:r>
        <w:rPr>
          <w:lang w:eastAsia="ko-KR"/>
        </w:rPr>
        <w:t xml:space="preserve">the </w:t>
      </w:r>
      <w:r>
        <w:rPr>
          <w:rFonts w:hint="eastAsia"/>
          <w:lang w:eastAsia="ko-KR"/>
        </w:rPr>
        <w:t xml:space="preserve">previous meeting, </w:t>
      </w:r>
      <w:r>
        <w:rPr>
          <w:lang w:eastAsia="ko-KR"/>
        </w:rPr>
        <w:t xml:space="preserve">it is acceptable to </w:t>
      </w:r>
      <w:r w:rsidR="002B18F8">
        <w:rPr>
          <w:lang w:eastAsia="ko-KR"/>
        </w:rPr>
        <w:t xml:space="preserve">remove this FG and keep it </w:t>
      </w:r>
      <w:r>
        <w:rPr>
          <w:lang w:eastAsia="ko-KR"/>
        </w:rPr>
        <w:t>as a component of basic FG, e.g., FG 21-1a/21-1b.</w:t>
      </w:r>
    </w:p>
    <w:p w14:paraId="05BCC3C4" w14:textId="6BB98B5F" w:rsidR="002F3C62" w:rsidRPr="00744971" w:rsidRDefault="00FC33DB" w:rsidP="00FC33DB">
      <w:pPr>
        <w:pStyle w:val="B1"/>
        <w:overflowPunct w:val="0"/>
        <w:autoSpaceDE w:val="0"/>
        <w:autoSpaceDN w:val="0"/>
        <w:adjustRightInd w:val="0"/>
        <w:spacing w:line="288" w:lineRule="auto"/>
        <w:ind w:left="0" w:firstLine="0"/>
        <w:jc w:val="both"/>
        <w:textAlignment w:val="baseline"/>
        <w:rPr>
          <w:rFonts w:eastAsiaTheme="minorEastAsia"/>
          <w:b/>
          <w:lang w:eastAsia="ko-KR"/>
        </w:rPr>
      </w:pPr>
      <w:r>
        <w:rPr>
          <w:rFonts w:eastAsiaTheme="minorEastAsia"/>
          <w:b/>
          <w:lang w:eastAsia="ko-KR"/>
        </w:rPr>
        <w:lastRenderedPageBreak/>
        <w:t xml:space="preserve">Proposal </w:t>
      </w:r>
      <w:r w:rsidR="000C6564">
        <w:rPr>
          <w:rFonts w:eastAsiaTheme="minorEastAsia"/>
          <w:b/>
          <w:lang w:eastAsia="ko-KR"/>
        </w:rPr>
        <w:t>2</w:t>
      </w:r>
      <w:r>
        <w:rPr>
          <w:rFonts w:eastAsiaTheme="minorEastAsia"/>
          <w:b/>
          <w:lang w:eastAsia="ko-KR"/>
        </w:rPr>
        <w:t xml:space="preserve">: </w:t>
      </w:r>
      <w:r w:rsidR="000C6564">
        <w:rPr>
          <w:rFonts w:eastAsiaTheme="minorEastAsia"/>
          <w:b/>
          <w:lang w:eastAsia="ko-KR"/>
        </w:rPr>
        <w:t>R</w:t>
      </w:r>
      <w:r w:rsidR="008F193A" w:rsidRPr="008F193A">
        <w:rPr>
          <w:rFonts w:eastAsiaTheme="minorEastAsia"/>
          <w:b/>
          <w:lang w:eastAsia="ko-KR"/>
        </w:rPr>
        <w:t>emove FG</w:t>
      </w:r>
      <w:r w:rsidR="008F193A">
        <w:rPr>
          <w:rFonts w:eastAsiaTheme="minorEastAsia"/>
          <w:b/>
          <w:lang w:eastAsia="ko-KR"/>
        </w:rPr>
        <w:t xml:space="preserve"> 21-2d</w:t>
      </w:r>
      <w:r w:rsidR="008F193A" w:rsidRPr="008F193A">
        <w:rPr>
          <w:rFonts w:eastAsiaTheme="minorEastAsia"/>
          <w:b/>
          <w:lang w:eastAsia="ko-KR"/>
        </w:rPr>
        <w:t xml:space="preserve"> and keep it as a component of basic FG, e.g., FG 21-1a/21-1b.</w:t>
      </w:r>
    </w:p>
    <w:p w14:paraId="349AFA4B" w14:textId="2B6B4BCF" w:rsidR="00760A4C" w:rsidRPr="002C7E1E" w:rsidRDefault="00760A4C" w:rsidP="0093589D">
      <w:pPr>
        <w:pStyle w:val="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rFonts w:eastAsia="DengXian"/>
          <w:lang w:val="en-US" w:eastAsia="zh-CN"/>
        </w:rPr>
      </w:pPr>
      <w:r w:rsidRPr="002C7E1E">
        <w:rPr>
          <w:rFonts w:eastAsia="DengXian" w:hint="eastAsia"/>
          <w:lang w:val="en-US" w:eastAsia="zh-CN"/>
        </w:rPr>
        <w:t>Conclusion</w:t>
      </w:r>
    </w:p>
    <w:p w14:paraId="3ECD7B11" w14:textId="6A39DB6B" w:rsidR="000C6564" w:rsidRPr="00A97945" w:rsidRDefault="000C6564" w:rsidP="000C6564">
      <w:pPr>
        <w:rPr>
          <w:b/>
          <w:lang w:eastAsia="ko-KR"/>
        </w:rPr>
      </w:pPr>
      <w:r w:rsidRPr="00A97945">
        <w:rPr>
          <w:rFonts w:hint="eastAsia"/>
          <w:b/>
          <w:lang w:eastAsia="ko-KR"/>
        </w:rPr>
        <w:t>Proposal</w:t>
      </w:r>
      <w:r>
        <w:rPr>
          <w:b/>
          <w:lang w:eastAsia="ko-KR"/>
        </w:rPr>
        <w:t xml:space="preserve"> 1</w:t>
      </w:r>
      <w:r w:rsidRPr="00A97945">
        <w:rPr>
          <w:rFonts w:hint="eastAsia"/>
          <w:b/>
          <w:lang w:eastAsia="ko-KR"/>
        </w:rPr>
        <w:t xml:space="preserve">: </w:t>
      </w:r>
      <w:r w:rsidRPr="00A97945">
        <w:rPr>
          <w:b/>
          <w:lang w:eastAsia="ko-KR"/>
        </w:rPr>
        <w:t xml:space="preserve">Consider following alternatives for </w:t>
      </w:r>
      <w:r w:rsidRPr="00A97945">
        <w:rPr>
          <w:b/>
          <w:i/>
          <w:iCs/>
        </w:rPr>
        <w:t>Semi-static-mode2</w:t>
      </w:r>
      <w:r w:rsidRPr="00A97945">
        <w:rPr>
          <w:b/>
          <w:iCs/>
        </w:rPr>
        <w:t xml:space="preserve"> for DAPS-HO UL power sharing</w:t>
      </w:r>
    </w:p>
    <w:p w14:paraId="7EBD467E" w14:textId="77777777" w:rsidR="007505E0" w:rsidRPr="00A97945" w:rsidRDefault="007505E0" w:rsidP="007505E0">
      <w:pPr>
        <w:pStyle w:val="a4"/>
        <w:numPr>
          <w:ilvl w:val="0"/>
          <w:numId w:val="47"/>
        </w:numPr>
        <w:spacing w:line="288" w:lineRule="auto"/>
        <w:ind w:leftChars="0"/>
        <w:jc w:val="both"/>
        <w:rPr>
          <w:b/>
          <w:i/>
          <w:iCs/>
        </w:rPr>
      </w:pPr>
      <w:r w:rsidRPr="00A97945">
        <w:rPr>
          <w:b/>
        </w:rPr>
        <w:t xml:space="preserve">Alt.1: </w:t>
      </w:r>
      <w:r w:rsidRPr="00A97945">
        <w:rPr>
          <w:b/>
          <w:i/>
          <w:iCs/>
        </w:rPr>
        <w:t>Semi-static-mode2</w:t>
      </w:r>
      <w:r w:rsidRPr="00A97945">
        <w:rPr>
          <w:b/>
          <w:iCs/>
        </w:rPr>
        <w:t xml:space="preserve"> for DAPS-HO UL power sharing does not have constraints of synchronous </w:t>
      </w:r>
      <w:r>
        <w:rPr>
          <w:b/>
          <w:iCs/>
        </w:rPr>
        <w:t>DAPS-HO of which the requirement is to be specified in RAN4</w:t>
      </w:r>
      <w:r w:rsidRPr="00A97945">
        <w:rPr>
          <w:b/>
          <w:iCs/>
        </w:rPr>
        <w:t>. No need for</w:t>
      </w:r>
      <w:r>
        <w:rPr>
          <w:b/>
          <w:iCs/>
        </w:rPr>
        <w:t xml:space="preserve"> further clarification in NR UE feature.</w:t>
      </w:r>
    </w:p>
    <w:p w14:paraId="032A1265" w14:textId="1ECEB7C7" w:rsidR="000C6564" w:rsidRPr="007505E0" w:rsidRDefault="007505E0" w:rsidP="00B928C4">
      <w:pPr>
        <w:pStyle w:val="a4"/>
        <w:numPr>
          <w:ilvl w:val="0"/>
          <w:numId w:val="47"/>
        </w:numPr>
        <w:spacing w:line="288" w:lineRule="auto"/>
        <w:ind w:leftChars="0"/>
        <w:jc w:val="both"/>
        <w:rPr>
          <w:b/>
        </w:rPr>
      </w:pPr>
      <w:r w:rsidRPr="007505E0">
        <w:rPr>
          <w:b/>
          <w:iCs/>
        </w:rPr>
        <w:t>Alt. 2:</w:t>
      </w:r>
      <w:r w:rsidRPr="007505E0">
        <w:rPr>
          <w:b/>
          <w:i/>
          <w:iCs/>
        </w:rPr>
        <w:t xml:space="preserve"> Semi-static-mode2 </w:t>
      </w:r>
      <w:r w:rsidRPr="007505E0">
        <w:rPr>
          <w:b/>
          <w:iCs/>
        </w:rPr>
        <w:t>for DAPS-HO UL power sharing is applicable only for synchronous DAPS-HO of which the requirement is to be specified in RAN4</w:t>
      </w:r>
      <w:r>
        <w:rPr>
          <w:b/>
          <w:iCs/>
        </w:rPr>
        <w:t>.</w:t>
      </w:r>
      <w:r w:rsidRPr="007505E0">
        <w:rPr>
          <w:b/>
          <w:iCs/>
        </w:rPr>
        <w:t xml:space="preserve"> Corresponding clarifications in both NR UE feature and </w:t>
      </w:r>
      <w:r w:rsidRPr="007505E0">
        <w:rPr>
          <w:rFonts w:hint="eastAsia"/>
          <w:b/>
          <w:iCs/>
          <w:lang w:eastAsia="ko-KR"/>
        </w:rPr>
        <w:t>section 15 of TS38.</w:t>
      </w:r>
      <w:r w:rsidRPr="007505E0">
        <w:rPr>
          <w:b/>
          <w:iCs/>
        </w:rPr>
        <w:t>213 are</w:t>
      </w:r>
      <w:r w:rsidRPr="007505E0">
        <w:rPr>
          <w:b/>
          <w:iCs/>
        </w:rPr>
        <w:t xml:space="preserve"> </w:t>
      </w:r>
      <w:r w:rsidRPr="007505E0">
        <w:rPr>
          <w:b/>
          <w:iCs/>
        </w:rPr>
        <w:t>needed.</w:t>
      </w:r>
    </w:p>
    <w:p w14:paraId="7D03B7B8" w14:textId="460E0E16" w:rsidR="000C6564" w:rsidRPr="00744971" w:rsidRDefault="000C6564" w:rsidP="000C6564">
      <w:pPr>
        <w:pStyle w:val="B1"/>
        <w:overflowPunct w:val="0"/>
        <w:autoSpaceDE w:val="0"/>
        <w:autoSpaceDN w:val="0"/>
        <w:adjustRightInd w:val="0"/>
        <w:spacing w:line="288" w:lineRule="auto"/>
        <w:ind w:left="0" w:firstLine="0"/>
        <w:jc w:val="both"/>
        <w:textAlignment w:val="baseline"/>
        <w:rPr>
          <w:rFonts w:eastAsiaTheme="minorEastAsia"/>
          <w:b/>
          <w:lang w:eastAsia="ko-KR"/>
        </w:rPr>
      </w:pPr>
      <w:r>
        <w:rPr>
          <w:rFonts w:eastAsiaTheme="minorEastAsia"/>
          <w:b/>
          <w:lang w:eastAsia="ko-KR"/>
        </w:rPr>
        <w:t>Proposal 2: R</w:t>
      </w:r>
      <w:r w:rsidRPr="008F193A">
        <w:rPr>
          <w:rFonts w:eastAsiaTheme="minorEastAsia"/>
          <w:b/>
          <w:lang w:eastAsia="ko-KR"/>
        </w:rPr>
        <w:t>emove FG</w:t>
      </w:r>
      <w:r>
        <w:rPr>
          <w:rFonts w:eastAsiaTheme="minorEastAsia"/>
          <w:b/>
          <w:lang w:eastAsia="ko-KR"/>
        </w:rPr>
        <w:t xml:space="preserve"> 21-2d</w:t>
      </w:r>
      <w:r w:rsidRPr="008F193A">
        <w:rPr>
          <w:rFonts w:eastAsiaTheme="minorEastAsia"/>
          <w:b/>
          <w:lang w:eastAsia="ko-KR"/>
        </w:rPr>
        <w:t xml:space="preserve"> and keep it as a component of basic FG, e.g., FG 21-1a/21-1b.</w:t>
      </w:r>
    </w:p>
    <w:p w14:paraId="08397EEB" w14:textId="63529D87" w:rsidR="00C0725E" w:rsidRPr="00C0725E" w:rsidRDefault="00C0725E" w:rsidP="00C0725E">
      <w:pPr>
        <w:pStyle w:val="1"/>
        <w:pBdr>
          <w:top w:val="single" w:sz="12" w:space="3" w:color="auto"/>
        </w:pBdr>
        <w:overflowPunct/>
        <w:autoSpaceDE/>
        <w:autoSpaceDN/>
        <w:adjustRightInd/>
        <w:spacing w:before="240" w:after="180"/>
        <w:jc w:val="both"/>
        <w:textAlignment w:val="auto"/>
        <w:rPr>
          <w:rFonts w:eastAsia="DengXian"/>
          <w:lang w:val="en-US" w:eastAsia="zh-CN"/>
        </w:rPr>
      </w:pPr>
      <w:r w:rsidRPr="00C0725E">
        <w:rPr>
          <w:rFonts w:eastAsia="DengXian"/>
          <w:lang w:val="en-US" w:eastAsia="zh-CN"/>
        </w:rPr>
        <w:t>Reference</w:t>
      </w:r>
    </w:p>
    <w:p w14:paraId="5866E33A" w14:textId="3CBDA397" w:rsidR="00905B0B" w:rsidRDefault="00FB157D" w:rsidP="00FB157D">
      <w:pPr>
        <w:spacing w:line="288" w:lineRule="auto"/>
        <w:jc w:val="both"/>
        <w:rPr>
          <w:lang w:eastAsia="ko-KR"/>
        </w:rPr>
      </w:pPr>
      <w:r>
        <w:rPr>
          <w:lang w:eastAsia="ko-KR"/>
        </w:rPr>
        <w:t>[1]</w:t>
      </w:r>
      <w:r w:rsidR="002A77FE">
        <w:rPr>
          <w:lang w:eastAsia="ko-KR"/>
        </w:rPr>
        <w:t xml:space="preserve"> </w:t>
      </w:r>
      <w:r w:rsidR="007730A7" w:rsidRPr="007730A7">
        <w:rPr>
          <w:lang w:eastAsia="ko-KR"/>
        </w:rPr>
        <w:t>R1-2003073</w:t>
      </w:r>
      <w:r w:rsidR="008129B6">
        <w:rPr>
          <w:lang w:eastAsia="ko-KR"/>
        </w:rPr>
        <w:t xml:space="preserve">, </w:t>
      </w:r>
      <w:r w:rsidR="007730A7" w:rsidRPr="007730A7">
        <w:rPr>
          <w:lang w:eastAsia="ko-KR"/>
        </w:rPr>
        <w:t>RAN1 UE features list for Rel-16 NR after RAN1#100bis-E</w:t>
      </w:r>
      <w:r w:rsidR="002A77FE">
        <w:rPr>
          <w:lang w:eastAsia="ko-KR"/>
        </w:rPr>
        <w:t xml:space="preserve">, AT&amp;T, </w:t>
      </w:r>
      <w:proofErr w:type="gramStart"/>
      <w:r w:rsidR="002A77FE">
        <w:rPr>
          <w:lang w:eastAsia="ko-KR"/>
        </w:rPr>
        <w:t>NTT</w:t>
      </w:r>
      <w:proofErr w:type="gramEnd"/>
      <w:r w:rsidR="002A77FE">
        <w:rPr>
          <w:lang w:eastAsia="ko-KR"/>
        </w:rPr>
        <w:t xml:space="preserve"> DOCOMO</w:t>
      </w:r>
    </w:p>
    <w:p w14:paraId="23B7BE70" w14:textId="6B3FC0A5" w:rsidR="00D65FBF" w:rsidRPr="00D65FBF" w:rsidRDefault="00D65FBF" w:rsidP="00D65FBF">
      <w:pPr>
        <w:pStyle w:val="1"/>
        <w:pBdr>
          <w:top w:val="single" w:sz="12" w:space="3" w:color="auto"/>
        </w:pBdr>
        <w:overflowPunct/>
        <w:autoSpaceDE/>
        <w:autoSpaceDN/>
        <w:adjustRightInd/>
        <w:spacing w:before="240" w:after="180"/>
        <w:jc w:val="both"/>
        <w:textAlignment w:val="auto"/>
        <w:rPr>
          <w:rFonts w:eastAsia="DengXian"/>
          <w:lang w:val="en-US" w:eastAsia="zh-CN"/>
        </w:rPr>
      </w:pPr>
      <w:r w:rsidRPr="00D65FBF">
        <w:rPr>
          <w:rFonts w:eastAsia="DengXian" w:hint="eastAsia"/>
          <w:lang w:val="en-US" w:eastAsia="zh-CN"/>
        </w:rPr>
        <w:t>A</w:t>
      </w:r>
      <w:r w:rsidRPr="00D65FBF">
        <w:rPr>
          <w:rFonts w:eastAsia="DengXian"/>
          <w:lang w:val="en-US" w:eastAsia="zh-CN"/>
        </w:rPr>
        <w:t>NNEX</w:t>
      </w:r>
      <w:r w:rsidRPr="00D65FBF">
        <w:rPr>
          <w:rFonts w:eastAsia="DengXian" w:hint="eastAsia"/>
          <w:lang w:val="en-US" w:eastAsia="zh-CN"/>
        </w:rPr>
        <w:t>:</w:t>
      </w:r>
      <w:r w:rsidRPr="00D65FBF">
        <w:rPr>
          <w:rFonts w:eastAsia="DengXian"/>
          <w:lang w:val="en-US" w:eastAsia="zh-CN"/>
        </w:rPr>
        <w:t xml:space="preserve"> NR UE features for NR mobility enhancement</w:t>
      </w:r>
      <w:r>
        <w:rPr>
          <w:rFonts w:eastAsia="DengXian"/>
          <w:lang w:val="en-US" w:eastAsia="zh-CN"/>
        </w:rPr>
        <w:t xml:space="preserve"> [1]</w:t>
      </w:r>
      <w:r w:rsidRPr="00D65FBF">
        <w:rPr>
          <w:rFonts w:eastAsia="DengXian" w:hint="eastAsia"/>
          <w:lang w:val="en-US" w:eastAsia="zh-CN"/>
        </w:rPr>
        <w:t xml:space="preserve"> </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6801"/>
      </w:tblGrid>
      <w:tr w:rsidR="00580A38" w:rsidRPr="00905B0B" w14:paraId="1FD1CD52" w14:textId="77777777" w:rsidTr="007730A7">
        <w:trPr>
          <w:trHeight w:val="20"/>
        </w:trPr>
        <w:tc>
          <w:tcPr>
            <w:tcW w:w="846" w:type="dxa"/>
            <w:tcBorders>
              <w:top w:val="single" w:sz="4" w:space="0" w:color="auto"/>
              <w:left w:val="single" w:sz="4" w:space="0" w:color="auto"/>
              <w:bottom w:val="single" w:sz="4" w:space="0" w:color="auto"/>
              <w:right w:val="single" w:sz="4" w:space="0" w:color="auto"/>
            </w:tcBorders>
            <w:hideMark/>
          </w:tcPr>
          <w:p w14:paraId="48A8B782" w14:textId="77777777" w:rsidR="00580A38" w:rsidRPr="00905B0B" w:rsidRDefault="00580A38" w:rsidP="002445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05B0B">
              <w:rPr>
                <w:rFonts w:ascii="Arial" w:eastAsia="Times New Roman" w:hAnsi="Arial"/>
                <w:b/>
                <w:sz w:val="18"/>
                <w:lang w:eastAsia="ja-JP"/>
              </w:rPr>
              <w:t>Index</w:t>
            </w:r>
          </w:p>
        </w:tc>
        <w:tc>
          <w:tcPr>
            <w:tcW w:w="1984" w:type="dxa"/>
            <w:tcBorders>
              <w:top w:val="single" w:sz="4" w:space="0" w:color="auto"/>
              <w:left w:val="single" w:sz="4" w:space="0" w:color="auto"/>
              <w:bottom w:val="single" w:sz="4" w:space="0" w:color="auto"/>
              <w:right w:val="single" w:sz="4" w:space="0" w:color="auto"/>
            </w:tcBorders>
            <w:hideMark/>
          </w:tcPr>
          <w:p w14:paraId="0B94D41E" w14:textId="77777777" w:rsidR="00580A38" w:rsidRPr="00905B0B" w:rsidRDefault="00580A38" w:rsidP="002445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05B0B">
              <w:rPr>
                <w:rFonts w:ascii="Arial" w:eastAsia="Times New Roman" w:hAnsi="Arial"/>
                <w:b/>
                <w:sz w:val="18"/>
                <w:lang w:eastAsia="ja-JP"/>
              </w:rPr>
              <w:t>Feature group</w:t>
            </w:r>
          </w:p>
        </w:tc>
        <w:tc>
          <w:tcPr>
            <w:tcW w:w="6801" w:type="dxa"/>
            <w:tcBorders>
              <w:top w:val="single" w:sz="4" w:space="0" w:color="auto"/>
              <w:left w:val="single" w:sz="4" w:space="0" w:color="auto"/>
              <w:bottom w:val="single" w:sz="4" w:space="0" w:color="auto"/>
              <w:right w:val="single" w:sz="4" w:space="0" w:color="auto"/>
            </w:tcBorders>
            <w:hideMark/>
          </w:tcPr>
          <w:p w14:paraId="679A26DD" w14:textId="77777777" w:rsidR="00580A38" w:rsidRPr="00905B0B" w:rsidRDefault="00580A38" w:rsidP="002445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05B0B">
              <w:rPr>
                <w:rFonts w:ascii="Arial" w:eastAsia="Times New Roman" w:hAnsi="Arial"/>
                <w:b/>
                <w:sz w:val="18"/>
                <w:lang w:eastAsia="ja-JP"/>
              </w:rPr>
              <w:t>Components</w:t>
            </w:r>
          </w:p>
        </w:tc>
      </w:tr>
      <w:tr w:rsidR="007730A7" w:rsidRPr="00905B0B" w14:paraId="54198B24" w14:textId="77777777" w:rsidTr="007730A7">
        <w:trPr>
          <w:trHeight w:val="20"/>
        </w:trPr>
        <w:tc>
          <w:tcPr>
            <w:tcW w:w="846" w:type="dxa"/>
            <w:tcBorders>
              <w:top w:val="single" w:sz="4" w:space="0" w:color="auto"/>
              <w:left w:val="single" w:sz="4" w:space="0" w:color="auto"/>
              <w:bottom w:val="single" w:sz="4" w:space="0" w:color="auto"/>
              <w:right w:val="single" w:sz="4" w:space="0" w:color="auto"/>
            </w:tcBorders>
          </w:tcPr>
          <w:p w14:paraId="4EBE7EE2" w14:textId="045D5F03" w:rsidR="007730A7" w:rsidRPr="007730A7" w:rsidRDefault="007730A7" w:rsidP="007730A7">
            <w:pPr>
              <w:keepNext/>
              <w:keepLines/>
              <w:spacing w:after="0"/>
              <w:rPr>
                <w:rFonts w:ascii="Arial" w:eastAsia="SimSun" w:hAnsi="Arial" w:cs="Arial"/>
                <w:sz w:val="18"/>
                <w:szCs w:val="18"/>
                <w:lang w:eastAsia="ja-JP"/>
              </w:rPr>
            </w:pPr>
            <w:r w:rsidRPr="007730A7">
              <w:rPr>
                <w:rFonts w:ascii="Arial" w:hAnsi="Arial" w:cs="Arial"/>
                <w:color w:val="000000"/>
                <w:sz w:val="18"/>
                <w:szCs w:val="18"/>
              </w:rPr>
              <w:t>21-1a</w:t>
            </w:r>
          </w:p>
        </w:tc>
        <w:tc>
          <w:tcPr>
            <w:tcW w:w="1984" w:type="dxa"/>
            <w:tcBorders>
              <w:top w:val="single" w:sz="4" w:space="0" w:color="auto"/>
              <w:left w:val="single" w:sz="4" w:space="0" w:color="auto"/>
              <w:bottom w:val="single" w:sz="4" w:space="0" w:color="auto"/>
              <w:right w:val="single" w:sz="4" w:space="0" w:color="auto"/>
            </w:tcBorders>
          </w:tcPr>
          <w:p w14:paraId="7D167180" w14:textId="0D12BA21" w:rsidR="007730A7" w:rsidRPr="007730A7" w:rsidRDefault="007730A7" w:rsidP="007730A7">
            <w:pPr>
              <w:keepNext/>
              <w:keepLines/>
              <w:spacing w:after="0"/>
              <w:rPr>
                <w:rFonts w:ascii="Arial" w:eastAsia="SimSun" w:hAnsi="Arial" w:cs="Arial"/>
                <w:sz w:val="18"/>
                <w:szCs w:val="18"/>
                <w:lang w:eastAsia="zh-CN"/>
              </w:rPr>
            </w:pPr>
            <w:r w:rsidRPr="007730A7">
              <w:rPr>
                <w:rFonts w:ascii="Arial" w:hAnsi="Arial" w:cs="Arial"/>
                <w:color w:val="000000"/>
                <w:sz w:val="18"/>
                <w:szCs w:val="18"/>
              </w:rPr>
              <w:t>Intra-frequency DAPS HO</w:t>
            </w:r>
          </w:p>
        </w:tc>
        <w:tc>
          <w:tcPr>
            <w:tcW w:w="6801" w:type="dxa"/>
            <w:tcBorders>
              <w:top w:val="single" w:sz="4" w:space="0" w:color="auto"/>
              <w:left w:val="single" w:sz="4" w:space="0" w:color="auto"/>
              <w:bottom w:val="single" w:sz="4" w:space="0" w:color="auto"/>
              <w:right w:val="single" w:sz="4" w:space="0" w:color="auto"/>
            </w:tcBorders>
          </w:tcPr>
          <w:p w14:paraId="6BA4268E" w14:textId="6D6A54BF" w:rsidR="007730A7" w:rsidRPr="007730A7" w:rsidRDefault="007730A7" w:rsidP="007730A7">
            <w:pPr>
              <w:pStyle w:val="TAL"/>
              <w:rPr>
                <w:rFonts w:cs="Arial"/>
                <w:color w:val="000000"/>
                <w:szCs w:val="18"/>
              </w:rPr>
            </w:pPr>
            <w:r w:rsidRPr="007730A7">
              <w:rPr>
                <w:rFonts w:cs="Arial"/>
                <w:color w:val="000000"/>
                <w:szCs w:val="18"/>
              </w:rPr>
              <w:t>Support of  intra-frequency DAPS-HO  </w:t>
            </w:r>
          </w:p>
          <w:p w14:paraId="1A4401B4" w14:textId="2C0F98EC" w:rsidR="007730A7" w:rsidRPr="007730A7" w:rsidRDefault="007730A7" w:rsidP="007730A7">
            <w:pPr>
              <w:pStyle w:val="TAL"/>
              <w:rPr>
                <w:rFonts w:cs="Arial"/>
                <w:color w:val="000000"/>
                <w:szCs w:val="18"/>
              </w:rPr>
            </w:pPr>
            <w:r w:rsidRPr="007730A7">
              <w:rPr>
                <w:rFonts w:cs="Arial"/>
                <w:color w:val="000000"/>
                <w:szCs w:val="18"/>
              </w:rPr>
              <w:t>1) Support of simultaneous DL reception of PDCCH and PDSCH from source and target cell in DAPS-HO </w:t>
            </w:r>
          </w:p>
          <w:p w14:paraId="082A26A7" w14:textId="3E020E70" w:rsidR="007730A7" w:rsidRPr="007730A7" w:rsidRDefault="007730A7" w:rsidP="007730A7">
            <w:pPr>
              <w:keepNext/>
              <w:keepLines/>
              <w:spacing w:after="0"/>
              <w:rPr>
                <w:rFonts w:ascii="Arial" w:eastAsia="SimSun" w:hAnsi="Arial" w:cs="Arial"/>
                <w:sz w:val="18"/>
                <w:szCs w:val="18"/>
                <w:lang w:eastAsia="zh-CN"/>
              </w:rPr>
            </w:pPr>
            <w:r w:rsidRPr="007730A7">
              <w:rPr>
                <w:rFonts w:ascii="Arial" w:hAnsi="Arial" w:cs="Arial"/>
                <w:color w:val="000000"/>
                <w:sz w:val="18"/>
                <w:szCs w:val="18"/>
              </w:rPr>
              <w:t>2) Support of PDCCH blind decoding capability in the first MCG and second MCG.</w:t>
            </w:r>
          </w:p>
        </w:tc>
      </w:tr>
      <w:tr w:rsidR="007730A7" w:rsidRPr="00905B0B" w14:paraId="25610969" w14:textId="77777777" w:rsidTr="007730A7">
        <w:trPr>
          <w:trHeight w:val="20"/>
        </w:trPr>
        <w:tc>
          <w:tcPr>
            <w:tcW w:w="846" w:type="dxa"/>
            <w:tcBorders>
              <w:top w:val="single" w:sz="4" w:space="0" w:color="auto"/>
              <w:left w:val="single" w:sz="4" w:space="0" w:color="auto"/>
              <w:bottom w:val="single" w:sz="4" w:space="0" w:color="auto"/>
              <w:right w:val="single" w:sz="4" w:space="0" w:color="auto"/>
            </w:tcBorders>
          </w:tcPr>
          <w:p w14:paraId="72FBBFF0" w14:textId="6FF0B36E" w:rsidR="007730A7" w:rsidRPr="007730A7" w:rsidRDefault="007730A7" w:rsidP="007730A7">
            <w:pPr>
              <w:keepNext/>
              <w:keepLines/>
              <w:spacing w:after="0"/>
              <w:rPr>
                <w:rFonts w:ascii="Arial" w:eastAsia="SimSun" w:hAnsi="Arial" w:cs="Arial"/>
                <w:sz w:val="18"/>
                <w:szCs w:val="18"/>
                <w:lang w:eastAsia="ja-JP"/>
              </w:rPr>
            </w:pPr>
            <w:r w:rsidRPr="007730A7">
              <w:rPr>
                <w:rFonts w:ascii="Arial" w:hAnsi="Arial" w:cs="Arial"/>
                <w:color w:val="000000"/>
                <w:sz w:val="18"/>
                <w:szCs w:val="18"/>
              </w:rPr>
              <w:t>21-1b</w:t>
            </w:r>
          </w:p>
        </w:tc>
        <w:tc>
          <w:tcPr>
            <w:tcW w:w="1984" w:type="dxa"/>
            <w:tcBorders>
              <w:top w:val="single" w:sz="4" w:space="0" w:color="auto"/>
              <w:left w:val="single" w:sz="4" w:space="0" w:color="auto"/>
              <w:bottom w:val="single" w:sz="4" w:space="0" w:color="auto"/>
              <w:right w:val="single" w:sz="4" w:space="0" w:color="auto"/>
            </w:tcBorders>
          </w:tcPr>
          <w:p w14:paraId="3EFF4E8D" w14:textId="00206D83" w:rsidR="007730A7" w:rsidRPr="007730A7" w:rsidRDefault="007730A7" w:rsidP="007730A7">
            <w:pPr>
              <w:keepNext/>
              <w:keepLines/>
              <w:spacing w:after="0"/>
              <w:rPr>
                <w:rFonts w:ascii="Arial" w:eastAsia="SimSun" w:hAnsi="Arial" w:cs="Arial"/>
                <w:sz w:val="18"/>
                <w:szCs w:val="18"/>
                <w:lang w:eastAsia="zh-CN"/>
              </w:rPr>
            </w:pPr>
            <w:r w:rsidRPr="007730A7">
              <w:rPr>
                <w:rFonts w:ascii="Arial" w:hAnsi="Arial" w:cs="Arial"/>
                <w:color w:val="000000"/>
                <w:sz w:val="18"/>
                <w:szCs w:val="18"/>
              </w:rPr>
              <w:t>Inter-frequency DAPS HO</w:t>
            </w:r>
          </w:p>
        </w:tc>
        <w:tc>
          <w:tcPr>
            <w:tcW w:w="6801" w:type="dxa"/>
            <w:tcBorders>
              <w:top w:val="single" w:sz="4" w:space="0" w:color="auto"/>
              <w:left w:val="single" w:sz="4" w:space="0" w:color="auto"/>
              <w:bottom w:val="single" w:sz="4" w:space="0" w:color="auto"/>
              <w:right w:val="single" w:sz="4" w:space="0" w:color="auto"/>
            </w:tcBorders>
          </w:tcPr>
          <w:p w14:paraId="7715F974" w14:textId="77777777" w:rsidR="007730A7" w:rsidRPr="007730A7" w:rsidRDefault="007730A7" w:rsidP="007730A7">
            <w:pPr>
              <w:pStyle w:val="TAL"/>
              <w:rPr>
                <w:rFonts w:cs="Arial"/>
                <w:color w:val="000000"/>
                <w:szCs w:val="18"/>
              </w:rPr>
            </w:pPr>
            <w:r w:rsidRPr="007730A7">
              <w:rPr>
                <w:rFonts w:cs="Arial"/>
                <w:color w:val="000000"/>
                <w:szCs w:val="18"/>
              </w:rPr>
              <w:t>Support of  inter-frequency DAPS-HO </w:t>
            </w:r>
          </w:p>
          <w:p w14:paraId="4712AFEC" w14:textId="333FA7A8" w:rsidR="007730A7" w:rsidRPr="007730A7" w:rsidRDefault="007730A7" w:rsidP="007730A7">
            <w:pPr>
              <w:pStyle w:val="TAL"/>
              <w:rPr>
                <w:rFonts w:cs="Arial"/>
                <w:color w:val="000000"/>
                <w:szCs w:val="18"/>
              </w:rPr>
            </w:pPr>
            <w:r w:rsidRPr="007730A7">
              <w:rPr>
                <w:rFonts w:cs="Arial"/>
                <w:color w:val="000000"/>
                <w:szCs w:val="18"/>
              </w:rPr>
              <w:t>1) Support of simultaneous DL reception of PDCCH and PDSCH from source and target cell in DAPS-HO </w:t>
            </w:r>
          </w:p>
          <w:p w14:paraId="2737DE8A" w14:textId="5DD7758A" w:rsidR="007730A7" w:rsidRPr="007730A7" w:rsidRDefault="007730A7" w:rsidP="007730A7">
            <w:pPr>
              <w:pStyle w:val="TAL"/>
              <w:rPr>
                <w:rFonts w:eastAsia="SimSun" w:cs="Arial"/>
                <w:szCs w:val="18"/>
                <w:lang w:eastAsia="zh-CN"/>
              </w:rPr>
            </w:pPr>
            <w:r w:rsidRPr="007730A7">
              <w:rPr>
                <w:rFonts w:cs="Arial"/>
                <w:color w:val="000000"/>
                <w:szCs w:val="18"/>
              </w:rPr>
              <w:t>2) Support of PDCCH blind decoding capability in the first MCG and second MCG. </w:t>
            </w:r>
          </w:p>
        </w:tc>
      </w:tr>
      <w:tr w:rsidR="007730A7" w:rsidRPr="00905B0B" w14:paraId="2F2F79EA" w14:textId="77777777" w:rsidTr="007730A7">
        <w:trPr>
          <w:trHeight w:val="20"/>
        </w:trPr>
        <w:tc>
          <w:tcPr>
            <w:tcW w:w="846" w:type="dxa"/>
            <w:tcBorders>
              <w:top w:val="single" w:sz="4" w:space="0" w:color="auto"/>
              <w:left w:val="single" w:sz="4" w:space="0" w:color="auto"/>
              <w:bottom w:val="single" w:sz="4" w:space="0" w:color="auto"/>
              <w:right w:val="single" w:sz="4" w:space="0" w:color="auto"/>
            </w:tcBorders>
          </w:tcPr>
          <w:p w14:paraId="16B2BA3E" w14:textId="662DB63A" w:rsidR="007730A7" w:rsidRPr="007730A7" w:rsidRDefault="007730A7" w:rsidP="007730A7">
            <w:pPr>
              <w:keepNext/>
              <w:keepLines/>
              <w:spacing w:after="0"/>
              <w:rPr>
                <w:rFonts w:ascii="Arial" w:eastAsia="SimSun" w:hAnsi="Arial" w:cs="Arial"/>
                <w:sz w:val="18"/>
                <w:szCs w:val="18"/>
                <w:lang w:eastAsia="ja-JP"/>
              </w:rPr>
            </w:pPr>
            <w:r w:rsidRPr="007730A7">
              <w:rPr>
                <w:rFonts w:ascii="Arial" w:hAnsi="Arial" w:cs="Arial"/>
                <w:sz w:val="18"/>
                <w:szCs w:val="18"/>
              </w:rPr>
              <w:t>21-2</w:t>
            </w:r>
          </w:p>
        </w:tc>
        <w:tc>
          <w:tcPr>
            <w:tcW w:w="1984" w:type="dxa"/>
            <w:tcBorders>
              <w:top w:val="single" w:sz="4" w:space="0" w:color="auto"/>
              <w:left w:val="single" w:sz="4" w:space="0" w:color="auto"/>
              <w:bottom w:val="single" w:sz="4" w:space="0" w:color="auto"/>
              <w:right w:val="single" w:sz="4" w:space="0" w:color="auto"/>
            </w:tcBorders>
          </w:tcPr>
          <w:p w14:paraId="619F9FBB" w14:textId="02B4CE27" w:rsidR="007730A7" w:rsidRPr="007730A7" w:rsidRDefault="007730A7" w:rsidP="007730A7">
            <w:pPr>
              <w:keepNext/>
              <w:keepLines/>
              <w:spacing w:after="0"/>
              <w:rPr>
                <w:rFonts w:ascii="Arial" w:eastAsia="SimSun" w:hAnsi="Arial" w:cs="Arial"/>
                <w:sz w:val="18"/>
                <w:szCs w:val="18"/>
                <w:lang w:eastAsia="zh-CN"/>
              </w:rPr>
            </w:pPr>
            <w:r w:rsidRPr="007730A7">
              <w:rPr>
                <w:rFonts w:ascii="Arial" w:hAnsi="Arial" w:cs="Arial"/>
                <w:sz w:val="18"/>
                <w:szCs w:val="18"/>
              </w:rPr>
              <w:t>Basic UE power sharing for DAPS HO</w:t>
            </w:r>
          </w:p>
        </w:tc>
        <w:tc>
          <w:tcPr>
            <w:tcW w:w="6801" w:type="dxa"/>
            <w:tcBorders>
              <w:top w:val="single" w:sz="4" w:space="0" w:color="auto"/>
              <w:left w:val="single" w:sz="4" w:space="0" w:color="auto"/>
              <w:bottom w:val="single" w:sz="4" w:space="0" w:color="auto"/>
              <w:right w:val="single" w:sz="4" w:space="0" w:color="auto"/>
            </w:tcBorders>
          </w:tcPr>
          <w:p w14:paraId="43BFC683" w14:textId="39FA996F" w:rsidR="007730A7" w:rsidRPr="007730A7" w:rsidRDefault="007730A7" w:rsidP="007730A7">
            <w:pPr>
              <w:pStyle w:val="af1"/>
              <w:rPr>
                <w:rFonts w:ascii="Arial" w:eastAsia="SimSun" w:hAnsi="Arial" w:cs="Arial"/>
                <w:sz w:val="18"/>
                <w:szCs w:val="18"/>
                <w:lang w:eastAsia="zh-CN"/>
              </w:rPr>
            </w:pPr>
            <w:r w:rsidRPr="007730A7">
              <w:rPr>
                <w:rFonts w:ascii="Arial" w:hAnsi="Arial" w:cs="Arial"/>
                <w:sz w:val="18"/>
                <w:szCs w:val="18"/>
              </w:rPr>
              <w:t>Support of semi-static power sharing mode1 </w:t>
            </w:r>
          </w:p>
        </w:tc>
      </w:tr>
      <w:tr w:rsidR="007730A7" w:rsidRPr="00905B0B" w14:paraId="206DB8AF" w14:textId="77777777" w:rsidTr="007730A7">
        <w:trPr>
          <w:trHeight w:val="20"/>
        </w:trPr>
        <w:tc>
          <w:tcPr>
            <w:tcW w:w="846" w:type="dxa"/>
            <w:tcBorders>
              <w:top w:val="single" w:sz="4" w:space="0" w:color="auto"/>
              <w:left w:val="single" w:sz="4" w:space="0" w:color="auto"/>
              <w:bottom w:val="single" w:sz="4" w:space="0" w:color="auto"/>
              <w:right w:val="single" w:sz="4" w:space="0" w:color="auto"/>
            </w:tcBorders>
          </w:tcPr>
          <w:p w14:paraId="4B64D62E" w14:textId="12DD5C02" w:rsidR="007730A7" w:rsidRPr="007730A7" w:rsidRDefault="007730A7" w:rsidP="007730A7">
            <w:pPr>
              <w:keepNext/>
              <w:keepLines/>
              <w:spacing w:after="0"/>
              <w:rPr>
                <w:rFonts w:ascii="Arial" w:eastAsia="SimSun" w:hAnsi="Arial" w:cs="Arial"/>
                <w:sz w:val="18"/>
                <w:szCs w:val="18"/>
                <w:lang w:eastAsia="ja-JP"/>
              </w:rPr>
            </w:pPr>
            <w:r w:rsidRPr="007730A7">
              <w:rPr>
                <w:rFonts w:ascii="Arial" w:hAnsi="Arial" w:cs="Arial"/>
                <w:sz w:val="18"/>
                <w:szCs w:val="18"/>
              </w:rPr>
              <w:t>21-2a</w:t>
            </w:r>
          </w:p>
        </w:tc>
        <w:tc>
          <w:tcPr>
            <w:tcW w:w="1984" w:type="dxa"/>
            <w:tcBorders>
              <w:top w:val="single" w:sz="4" w:space="0" w:color="auto"/>
              <w:left w:val="single" w:sz="4" w:space="0" w:color="auto"/>
              <w:bottom w:val="single" w:sz="4" w:space="0" w:color="auto"/>
              <w:right w:val="single" w:sz="4" w:space="0" w:color="auto"/>
            </w:tcBorders>
          </w:tcPr>
          <w:p w14:paraId="76798A2F" w14:textId="511F6A8E" w:rsidR="007730A7" w:rsidRPr="007730A7" w:rsidRDefault="007730A7" w:rsidP="007730A7">
            <w:pPr>
              <w:keepNext/>
              <w:keepLines/>
              <w:spacing w:after="0"/>
              <w:rPr>
                <w:rFonts w:ascii="Arial" w:eastAsia="SimSun" w:hAnsi="Arial" w:cs="Arial"/>
                <w:sz w:val="18"/>
                <w:szCs w:val="18"/>
                <w:lang w:eastAsia="zh-CN"/>
              </w:rPr>
            </w:pPr>
            <w:r w:rsidRPr="007730A7">
              <w:rPr>
                <w:rFonts w:ascii="Arial" w:hAnsi="Arial" w:cs="Arial"/>
                <w:sz w:val="18"/>
                <w:szCs w:val="18"/>
              </w:rPr>
              <w:t>Semi-static UL power sharing mode 2 for DAPS HO</w:t>
            </w:r>
          </w:p>
        </w:tc>
        <w:tc>
          <w:tcPr>
            <w:tcW w:w="6801" w:type="dxa"/>
            <w:tcBorders>
              <w:top w:val="single" w:sz="4" w:space="0" w:color="auto"/>
              <w:left w:val="single" w:sz="4" w:space="0" w:color="auto"/>
              <w:bottom w:val="single" w:sz="4" w:space="0" w:color="auto"/>
              <w:right w:val="single" w:sz="4" w:space="0" w:color="auto"/>
            </w:tcBorders>
          </w:tcPr>
          <w:p w14:paraId="2FB7275C" w14:textId="3D479B68" w:rsidR="007730A7" w:rsidRPr="007730A7" w:rsidRDefault="007730A7" w:rsidP="007730A7">
            <w:pPr>
              <w:keepNext/>
              <w:keepLines/>
              <w:spacing w:after="0"/>
              <w:rPr>
                <w:rFonts w:ascii="Arial" w:eastAsia="SimSun" w:hAnsi="Arial" w:cs="Arial"/>
                <w:sz w:val="18"/>
                <w:szCs w:val="18"/>
                <w:lang w:eastAsia="zh-CN"/>
              </w:rPr>
            </w:pPr>
            <w:r w:rsidRPr="007730A7">
              <w:rPr>
                <w:rFonts w:ascii="Arial" w:hAnsi="Arial" w:cs="Arial"/>
                <w:sz w:val="18"/>
                <w:szCs w:val="18"/>
              </w:rPr>
              <w:t>Support of semi-static power sharing mode 2</w:t>
            </w:r>
          </w:p>
        </w:tc>
      </w:tr>
      <w:tr w:rsidR="007730A7" w:rsidRPr="00905B0B" w14:paraId="6A1C9733" w14:textId="77777777" w:rsidTr="007730A7">
        <w:trPr>
          <w:trHeight w:val="20"/>
        </w:trPr>
        <w:tc>
          <w:tcPr>
            <w:tcW w:w="846" w:type="dxa"/>
            <w:tcBorders>
              <w:top w:val="single" w:sz="4" w:space="0" w:color="auto"/>
              <w:left w:val="single" w:sz="4" w:space="0" w:color="auto"/>
              <w:bottom w:val="single" w:sz="4" w:space="0" w:color="auto"/>
              <w:right w:val="single" w:sz="4" w:space="0" w:color="auto"/>
            </w:tcBorders>
          </w:tcPr>
          <w:p w14:paraId="446B2883" w14:textId="7F21CC1B" w:rsidR="007730A7" w:rsidRPr="007730A7" w:rsidRDefault="007730A7" w:rsidP="007730A7">
            <w:pPr>
              <w:keepNext/>
              <w:keepLines/>
              <w:spacing w:after="0"/>
              <w:rPr>
                <w:rFonts w:ascii="Arial" w:eastAsia="SimSun" w:hAnsi="Arial" w:cs="Arial"/>
                <w:sz w:val="18"/>
                <w:szCs w:val="18"/>
                <w:lang w:eastAsia="ja-JP"/>
              </w:rPr>
            </w:pPr>
            <w:r w:rsidRPr="007730A7">
              <w:rPr>
                <w:rFonts w:ascii="Arial" w:hAnsi="Arial" w:cs="Arial"/>
                <w:sz w:val="18"/>
                <w:szCs w:val="18"/>
              </w:rPr>
              <w:t>21-2b</w:t>
            </w:r>
          </w:p>
        </w:tc>
        <w:tc>
          <w:tcPr>
            <w:tcW w:w="1984" w:type="dxa"/>
            <w:tcBorders>
              <w:top w:val="single" w:sz="4" w:space="0" w:color="auto"/>
              <w:left w:val="single" w:sz="4" w:space="0" w:color="auto"/>
              <w:bottom w:val="single" w:sz="4" w:space="0" w:color="auto"/>
              <w:right w:val="single" w:sz="4" w:space="0" w:color="auto"/>
            </w:tcBorders>
          </w:tcPr>
          <w:p w14:paraId="5DFDF3B1" w14:textId="4EA01428" w:rsidR="007730A7" w:rsidRPr="007730A7" w:rsidRDefault="007730A7" w:rsidP="007730A7">
            <w:pPr>
              <w:keepNext/>
              <w:keepLines/>
              <w:spacing w:after="0"/>
              <w:rPr>
                <w:rFonts w:ascii="Arial" w:eastAsia="SimSun" w:hAnsi="Arial" w:cs="Arial"/>
                <w:sz w:val="18"/>
                <w:szCs w:val="18"/>
                <w:lang w:eastAsia="zh-CN"/>
              </w:rPr>
            </w:pPr>
            <w:r w:rsidRPr="007730A7">
              <w:rPr>
                <w:rFonts w:ascii="Arial" w:hAnsi="Arial" w:cs="Arial"/>
                <w:sz w:val="18"/>
                <w:szCs w:val="18"/>
              </w:rPr>
              <w:t>Dynamic UL power sharing for DAPS HO</w:t>
            </w:r>
          </w:p>
        </w:tc>
        <w:tc>
          <w:tcPr>
            <w:tcW w:w="6801" w:type="dxa"/>
            <w:tcBorders>
              <w:top w:val="single" w:sz="4" w:space="0" w:color="auto"/>
              <w:left w:val="single" w:sz="4" w:space="0" w:color="auto"/>
              <w:bottom w:val="single" w:sz="4" w:space="0" w:color="auto"/>
              <w:right w:val="single" w:sz="4" w:space="0" w:color="auto"/>
            </w:tcBorders>
          </w:tcPr>
          <w:p w14:paraId="727ABFCA" w14:textId="6E320F2E" w:rsidR="007730A7" w:rsidRPr="007730A7" w:rsidRDefault="007730A7" w:rsidP="007730A7">
            <w:pPr>
              <w:keepNext/>
              <w:keepLines/>
              <w:spacing w:after="0"/>
              <w:rPr>
                <w:rFonts w:ascii="Arial" w:eastAsia="SimSun" w:hAnsi="Arial" w:cs="Arial"/>
                <w:sz w:val="18"/>
                <w:szCs w:val="18"/>
                <w:lang w:eastAsia="zh-CN"/>
              </w:rPr>
            </w:pPr>
            <w:r w:rsidRPr="007730A7">
              <w:rPr>
                <w:rFonts w:ascii="Arial" w:hAnsi="Arial" w:cs="Arial"/>
                <w:sz w:val="18"/>
                <w:szCs w:val="18"/>
              </w:rPr>
              <w:t>Support of dynamic power sharing</w:t>
            </w:r>
          </w:p>
        </w:tc>
      </w:tr>
      <w:tr w:rsidR="007730A7" w:rsidRPr="00905B0B" w14:paraId="2C3055B5" w14:textId="77777777" w:rsidTr="007730A7">
        <w:trPr>
          <w:trHeight w:val="20"/>
        </w:trPr>
        <w:tc>
          <w:tcPr>
            <w:tcW w:w="846" w:type="dxa"/>
            <w:tcBorders>
              <w:top w:val="single" w:sz="4" w:space="0" w:color="auto"/>
              <w:left w:val="single" w:sz="4" w:space="0" w:color="auto"/>
              <w:bottom w:val="single" w:sz="4" w:space="0" w:color="auto"/>
              <w:right w:val="single" w:sz="4" w:space="0" w:color="auto"/>
            </w:tcBorders>
          </w:tcPr>
          <w:p w14:paraId="38D76DC1" w14:textId="117D50F3" w:rsidR="007730A7" w:rsidRPr="007730A7" w:rsidRDefault="007730A7" w:rsidP="007730A7">
            <w:pPr>
              <w:keepNext/>
              <w:keepLines/>
              <w:spacing w:after="0"/>
              <w:rPr>
                <w:rFonts w:ascii="Arial" w:eastAsia="SimSun" w:hAnsi="Arial" w:cs="Arial"/>
                <w:sz w:val="18"/>
                <w:szCs w:val="18"/>
                <w:highlight w:val="yellow"/>
                <w:lang w:eastAsia="ja-JP"/>
              </w:rPr>
            </w:pPr>
            <w:r w:rsidRPr="007730A7">
              <w:rPr>
                <w:rFonts w:ascii="Arial" w:hAnsi="Arial" w:cs="Arial"/>
                <w:sz w:val="18"/>
                <w:szCs w:val="18"/>
                <w:highlight w:val="yellow"/>
                <w:lang w:eastAsia="ja-JP"/>
              </w:rPr>
              <w:t>[21-2d]</w:t>
            </w:r>
          </w:p>
        </w:tc>
        <w:tc>
          <w:tcPr>
            <w:tcW w:w="1984" w:type="dxa"/>
            <w:tcBorders>
              <w:top w:val="single" w:sz="4" w:space="0" w:color="auto"/>
              <w:left w:val="single" w:sz="4" w:space="0" w:color="auto"/>
              <w:bottom w:val="single" w:sz="4" w:space="0" w:color="auto"/>
              <w:right w:val="single" w:sz="4" w:space="0" w:color="auto"/>
            </w:tcBorders>
          </w:tcPr>
          <w:p w14:paraId="3B9A64F2" w14:textId="0F9729DC" w:rsidR="007730A7" w:rsidRPr="007730A7" w:rsidRDefault="007730A7" w:rsidP="007730A7">
            <w:pPr>
              <w:keepNext/>
              <w:keepLines/>
              <w:spacing w:after="0"/>
              <w:rPr>
                <w:rFonts w:ascii="Arial" w:eastAsia="SimSun" w:hAnsi="Arial" w:cs="Arial"/>
                <w:sz w:val="18"/>
                <w:szCs w:val="18"/>
                <w:highlight w:val="yellow"/>
                <w:lang w:eastAsia="zh-CN"/>
              </w:rPr>
            </w:pPr>
            <w:r w:rsidRPr="007730A7">
              <w:rPr>
                <w:rFonts w:ascii="Arial" w:eastAsia="SimSun" w:hAnsi="Arial" w:cs="Arial"/>
                <w:sz w:val="18"/>
                <w:szCs w:val="18"/>
                <w:highlight w:val="yellow"/>
                <w:lang w:eastAsia="zh-CN"/>
              </w:rPr>
              <w:t>[UL transmission cancellation]</w:t>
            </w:r>
          </w:p>
        </w:tc>
        <w:tc>
          <w:tcPr>
            <w:tcW w:w="6801" w:type="dxa"/>
            <w:tcBorders>
              <w:top w:val="single" w:sz="4" w:space="0" w:color="auto"/>
              <w:left w:val="single" w:sz="4" w:space="0" w:color="auto"/>
              <w:bottom w:val="single" w:sz="4" w:space="0" w:color="auto"/>
              <w:right w:val="single" w:sz="4" w:space="0" w:color="auto"/>
            </w:tcBorders>
          </w:tcPr>
          <w:p w14:paraId="2D1F7DF8" w14:textId="352D9D83" w:rsidR="007730A7" w:rsidRPr="007730A7" w:rsidRDefault="007730A7" w:rsidP="007730A7">
            <w:pPr>
              <w:keepNext/>
              <w:keepLines/>
              <w:spacing w:after="0"/>
              <w:rPr>
                <w:rFonts w:ascii="Arial" w:eastAsia="SimSun" w:hAnsi="Arial" w:cs="Arial"/>
                <w:sz w:val="18"/>
                <w:szCs w:val="18"/>
                <w:highlight w:val="yellow"/>
                <w:lang w:eastAsia="zh-CN"/>
              </w:rPr>
            </w:pPr>
            <w:r w:rsidRPr="007730A7">
              <w:rPr>
                <w:rFonts w:ascii="Arial" w:hAnsi="Arial" w:cs="Arial"/>
                <w:sz w:val="18"/>
                <w:szCs w:val="18"/>
                <w:highlight w:val="yellow"/>
                <w:lang w:eastAsia="zh-CN"/>
              </w:rPr>
              <w:t>[Indicates support of cancelling UL transmission to the source cell]</w:t>
            </w:r>
          </w:p>
        </w:tc>
      </w:tr>
    </w:tbl>
    <w:p w14:paraId="0657DDC8" w14:textId="34495308" w:rsidR="00C150E0" w:rsidRPr="008F193A" w:rsidRDefault="00C150E0" w:rsidP="008F193A">
      <w:pPr>
        <w:spacing w:after="0"/>
        <w:rPr>
          <w:lang w:eastAsia="ko-KR"/>
        </w:rPr>
      </w:pPr>
    </w:p>
    <w:sectPr w:rsidR="00C150E0" w:rsidRPr="008F193A"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9D7A51" w14:textId="77777777" w:rsidR="002074A6" w:rsidRDefault="002074A6">
      <w:r>
        <w:separator/>
      </w:r>
    </w:p>
  </w:endnote>
  <w:endnote w:type="continuationSeparator" w:id="0">
    <w:p w14:paraId="61B1FDE9" w14:textId="77777777" w:rsidR="002074A6" w:rsidRDefault="00207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649C9C" w14:textId="77777777" w:rsidR="002074A6" w:rsidRDefault="002074A6">
      <w:r>
        <w:separator/>
      </w:r>
    </w:p>
  </w:footnote>
  <w:footnote w:type="continuationSeparator" w:id="0">
    <w:p w14:paraId="47F29484" w14:textId="77777777" w:rsidR="002074A6" w:rsidRDefault="00207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876E4E" w:rsidRDefault="00876E4E">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12BCE"/>
    <w:multiLevelType w:val="hybridMultilevel"/>
    <w:tmpl w:val="87E4C496"/>
    <w:lvl w:ilvl="0" w:tplc="26E4643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1EC738B"/>
    <w:multiLevelType w:val="hybridMultilevel"/>
    <w:tmpl w:val="0AAA5A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2AC04D7"/>
    <w:multiLevelType w:val="hybridMultilevel"/>
    <w:tmpl w:val="FA6CC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3B1A7B"/>
    <w:multiLevelType w:val="hybridMultilevel"/>
    <w:tmpl w:val="E71CDB12"/>
    <w:lvl w:ilvl="0" w:tplc="DA7690D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7217971"/>
    <w:multiLevelType w:val="hybridMultilevel"/>
    <w:tmpl w:val="683056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9FA0380">
      <w:start w:val="14"/>
      <w:numFmt w:val="bullet"/>
      <w:lvlText w:val="-"/>
      <w:lvlJc w:val="left"/>
      <w:pPr>
        <w:ind w:left="2880" w:hanging="360"/>
      </w:pPr>
      <w:rPr>
        <w:rFonts w:ascii="Times New Roman" w:eastAsia="맑은 고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D675E0"/>
    <w:multiLevelType w:val="hybridMultilevel"/>
    <w:tmpl w:val="8BE0A144"/>
    <w:lvl w:ilvl="0" w:tplc="8A7AF1BE">
      <w:start w:val="3"/>
      <w:numFmt w:val="bullet"/>
      <w:lvlText w:val="-"/>
      <w:lvlJc w:val="left"/>
      <w:pPr>
        <w:ind w:left="405" w:hanging="360"/>
      </w:pPr>
      <w:rPr>
        <w:rFonts w:ascii="Arial" w:eastAsiaTheme="minorEastAsia"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4883EB1"/>
    <w:multiLevelType w:val="hybridMultilevel"/>
    <w:tmpl w:val="1DFA4D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hint="default"/>
      </w:rPr>
    </w:lvl>
    <w:lvl w:ilvl="1" w:tplc="FEE67E3A">
      <w:numFmt w:val="bullet"/>
      <w:lvlText w:val="–"/>
      <w:lvlJc w:val="left"/>
      <w:pPr>
        <w:tabs>
          <w:tab w:val="num" w:pos="1440"/>
        </w:tabs>
        <w:ind w:left="1440" w:hanging="360"/>
      </w:pPr>
      <w:rPr>
        <w:rFonts w:ascii="Arial" w:hAnsi="Arial" w:hint="default"/>
      </w:rPr>
    </w:lvl>
    <w:lvl w:ilvl="2" w:tplc="F66C355C" w:tentative="1">
      <w:start w:val="1"/>
      <w:numFmt w:val="bullet"/>
      <w:lvlText w:val="•"/>
      <w:lvlJc w:val="left"/>
      <w:pPr>
        <w:tabs>
          <w:tab w:val="num" w:pos="2160"/>
        </w:tabs>
        <w:ind w:left="2160" w:hanging="360"/>
      </w:pPr>
      <w:rPr>
        <w:rFonts w:ascii="Arial" w:hAnsi="Arial" w:hint="default"/>
      </w:rPr>
    </w:lvl>
    <w:lvl w:ilvl="3" w:tplc="961C528E" w:tentative="1">
      <w:start w:val="1"/>
      <w:numFmt w:val="bullet"/>
      <w:lvlText w:val="•"/>
      <w:lvlJc w:val="left"/>
      <w:pPr>
        <w:tabs>
          <w:tab w:val="num" w:pos="2880"/>
        </w:tabs>
        <w:ind w:left="2880" w:hanging="360"/>
      </w:pPr>
      <w:rPr>
        <w:rFonts w:ascii="Arial" w:hAnsi="Arial" w:hint="default"/>
      </w:rPr>
    </w:lvl>
    <w:lvl w:ilvl="4" w:tplc="663EC892" w:tentative="1">
      <w:start w:val="1"/>
      <w:numFmt w:val="bullet"/>
      <w:lvlText w:val="•"/>
      <w:lvlJc w:val="left"/>
      <w:pPr>
        <w:tabs>
          <w:tab w:val="num" w:pos="3600"/>
        </w:tabs>
        <w:ind w:left="3600" w:hanging="360"/>
      </w:pPr>
      <w:rPr>
        <w:rFonts w:ascii="Arial" w:hAnsi="Arial" w:hint="default"/>
      </w:rPr>
    </w:lvl>
    <w:lvl w:ilvl="5" w:tplc="1A8E273E" w:tentative="1">
      <w:start w:val="1"/>
      <w:numFmt w:val="bullet"/>
      <w:lvlText w:val="•"/>
      <w:lvlJc w:val="left"/>
      <w:pPr>
        <w:tabs>
          <w:tab w:val="num" w:pos="4320"/>
        </w:tabs>
        <w:ind w:left="4320" w:hanging="360"/>
      </w:pPr>
      <w:rPr>
        <w:rFonts w:ascii="Arial" w:hAnsi="Arial" w:hint="default"/>
      </w:rPr>
    </w:lvl>
    <w:lvl w:ilvl="6" w:tplc="D15C2CAE" w:tentative="1">
      <w:start w:val="1"/>
      <w:numFmt w:val="bullet"/>
      <w:lvlText w:val="•"/>
      <w:lvlJc w:val="left"/>
      <w:pPr>
        <w:tabs>
          <w:tab w:val="num" w:pos="5040"/>
        </w:tabs>
        <w:ind w:left="5040" w:hanging="360"/>
      </w:pPr>
      <w:rPr>
        <w:rFonts w:ascii="Arial" w:hAnsi="Arial" w:hint="default"/>
      </w:rPr>
    </w:lvl>
    <w:lvl w:ilvl="7" w:tplc="611A7E12" w:tentative="1">
      <w:start w:val="1"/>
      <w:numFmt w:val="bullet"/>
      <w:lvlText w:val="•"/>
      <w:lvlJc w:val="left"/>
      <w:pPr>
        <w:tabs>
          <w:tab w:val="num" w:pos="5760"/>
        </w:tabs>
        <w:ind w:left="5760" w:hanging="360"/>
      </w:pPr>
      <w:rPr>
        <w:rFonts w:ascii="Arial" w:hAnsi="Arial" w:hint="default"/>
      </w:rPr>
    </w:lvl>
    <w:lvl w:ilvl="8" w:tplc="F3F0D2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300D2271"/>
    <w:multiLevelType w:val="hybridMultilevel"/>
    <w:tmpl w:val="F3D85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0723254"/>
    <w:multiLevelType w:val="hybridMultilevel"/>
    <w:tmpl w:val="DAF462E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3FB52C2"/>
    <w:multiLevelType w:val="hybridMultilevel"/>
    <w:tmpl w:val="2A241F3E"/>
    <w:lvl w:ilvl="0" w:tplc="BD7E12C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C5D094A"/>
    <w:multiLevelType w:val="hybridMultilevel"/>
    <w:tmpl w:val="F466A316"/>
    <w:lvl w:ilvl="0" w:tplc="ACB6472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E785379"/>
    <w:multiLevelType w:val="hybridMultilevel"/>
    <w:tmpl w:val="86C80B14"/>
    <w:lvl w:ilvl="0" w:tplc="19B6CA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0E01B33"/>
    <w:multiLevelType w:val="hybridMultilevel"/>
    <w:tmpl w:val="C4F8F4DA"/>
    <w:lvl w:ilvl="0" w:tplc="9E6C2F24">
      <w:numFmt w:val="bullet"/>
      <w:lvlText w:val="-"/>
      <w:lvlJc w:val="left"/>
      <w:pPr>
        <w:ind w:left="760" w:hanging="360"/>
      </w:pPr>
      <w:rPr>
        <w:rFonts w:ascii="Times New Roman" w:eastAsia="맑은 고딕" w:hAnsi="Times New Roman" w:cs="Times New Roman" w:hint="default"/>
        <w:i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3FF5F2B"/>
    <w:multiLevelType w:val="multilevel"/>
    <w:tmpl w:val="13867AC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2846"/>
        </w:tabs>
        <w:ind w:left="2846"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7FF4B56"/>
    <w:multiLevelType w:val="hybridMultilevel"/>
    <w:tmpl w:val="CCD46406"/>
    <w:lvl w:ilvl="0" w:tplc="7F40482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hint="default"/>
      </w:rPr>
    </w:lvl>
    <w:lvl w:ilvl="1" w:tplc="57A8318C" w:tentative="1">
      <w:start w:val="1"/>
      <w:numFmt w:val="bullet"/>
      <w:lvlText w:val="•"/>
      <w:lvlJc w:val="left"/>
      <w:pPr>
        <w:tabs>
          <w:tab w:val="num" w:pos="1440"/>
        </w:tabs>
        <w:ind w:left="1440" w:hanging="360"/>
      </w:pPr>
      <w:rPr>
        <w:rFonts w:ascii="Arial" w:hAnsi="Arial" w:hint="default"/>
      </w:rPr>
    </w:lvl>
    <w:lvl w:ilvl="2" w:tplc="4146A2E0" w:tentative="1">
      <w:start w:val="1"/>
      <w:numFmt w:val="bullet"/>
      <w:lvlText w:val="•"/>
      <w:lvlJc w:val="left"/>
      <w:pPr>
        <w:tabs>
          <w:tab w:val="num" w:pos="2160"/>
        </w:tabs>
        <w:ind w:left="2160" w:hanging="360"/>
      </w:pPr>
      <w:rPr>
        <w:rFonts w:ascii="Arial" w:hAnsi="Arial" w:hint="default"/>
      </w:rPr>
    </w:lvl>
    <w:lvl w:ilvl="3" w:tplc="EB1AEB00" w:tentative="1">
      <w:start w:val="1"/>
      <w:numFmt w:val="bullet"/>
      <w:lvlText w:val="•"/>
      <w:lvlJc w:val="left"/>
      <w:pPr>
        <w:tabs>
          <w:tab w:val="num" w:pos="2880"/>
        </w:tabs>
        <w:ind w:left="2880" w:hanging="360"/>
      </w:pPr>
      <w:rPr>
        <w:rFonts w:ascii="Arial" w:hAnsi="Arial" w:hint="default"/>
      </w:rPr>
    </w:lvl>
    <w:lvl w:ilvl="4" w:tplc="02ACD6EE" w:tentative="1">
      <w:start w:val="1"/>
      <w:numFmt w:val="bullet"/>
      <w:lvlText w:val="•"/>
      <w:lvlJc w:val="left"/>
      <w:pPr>
        <w:tabs>
          <w:tab w:val="num" w:pos="3600"/>
        </w:tabs>
        <w:ind w:left="3600" w:hanging="360"/>
      </w:pPr>
      <w:rPr>
        <w:rFonts w:ascii="Arial" w:hAnsi="Arial" w:hint="default"/>
      </w:rPr>
    </w:lvl>
    <w:lvl w:ilvl="5" w:tplc="159096C6" w:tentative="1">
      <w:start w:val="1"/>
      <w:numFmt w:val="bullet"/>
      <w:lvlText w:val="•"/>
      <w:lvlJc w:val="left"/>
      <w:pPr>
        <w:tabs>
          <w:tab w:val="num" w:pos="4320"/>
        </w:tabs>
        <w:ind w:left="4320" w:hanging="360"/>
      </w:pPr>
      <w:rPr>
        <w:rFonts w:ascii="Arial" w:hAnsi="Arial" w:hint="default"/>
      </w:rPr>
    </w:lvl>
    <w:lvl w:ilvl="6" w:tplc="BBD8D214" w:tentative="1">
      <w:start w:val="1"/>
      <w:numFmt w:val="bullet"/>
      <w:lvlText w:val="•"/>
      <w:lvlJc w:val="left"/>
      <w:pPr>
        <w:tabs>
          <w:tab w:val="num" w:pos="5040"/>
        </w:tabs>
        <w:ind w:left="5040" w:hanging="360"/>
      </w:pPr>
      <w:rPr>
        <w:rFonts w:ascii="Arial" w:hAnsi="Arial" w:hint="default"/>
      </w:rPr>
    </w:lvl>
    <w:lvl w:ilvl="7" w:tplc="E4FE7E16" w:tentative="1">
      <w:start w:val="1"/>
      <w:numFmt w:val="bullet"/>
      <w:lvlText w:val="•"/>
      <w:lvlJc w:val="left"/>
      <w:pPr>
        <w:tabs>
          <w:tab w:val="num" w:pos="5760"/>
        </w:tabs>
        <w:ind w:left="5760" w:hanging="360"/>
      </w:pPr>
      <w:rPr>
        <w:rFonts w:ascii="Arial" w:hAnsi="Arial" w:hint="default"/>
      </w:rPr>
    </w:lvl>
    <w:lvl w:ilvl="8" w:tplc="8174AA8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BFB6B3B"/>
    <w:multiLevelType w:val="hybridMultilevel"/>
    <w:tmpl w:val="C5587CE0"/>
    <w:lvl w:ilvl="0" w:tplc="2D3C9F92">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074A74"/>
    <w:multiLevelType w:val="multilevel"/>
    <w:tmpl w:val="5C074A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FF04BF4"/>
    <w:multiLevelType w:val="hybridMultilevel"/>
    <w:tmpl w:val="637E325A"/>
    <w:lvl w:ilvl="0" w:tplc="7AA225E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807E69"/>
    <w:multiLevelType w:val="multilevel"/>
    <w:tmpl w:val="63807E6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4AF5C9E"/>
    <w:multiLevelType w:val="hybridMultilevel"/>
    <w:tmpl w:val="2CF4FD30"/>
    <w:lvl w:ilvl="0" w:tplc="AFBA052E">
      <w:start w:val="2"/>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8"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7975A2F"/>
    <w:multiLevelType w:val="hybridMultilevel"/>
    <w:tmpl w:val="DC344E5E"/>
    <w:lvl w:ilvl="0" w:tplc="45229B1A">
      <w:start w:val="3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C2768B2"/>
    <w:multiLevelType w:val="hybridMultilevel"/>
    <w:tmpl w:val="881E839E"/>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2"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hint="default"/>
      </w:rPr>
    </w:lvl>
    <w:lvl w:ilvl="1" w:tplc="4F921970">
      <w:numFmt w:val="bullet"/>
      <w:lvlText w:val="–"/>
      <w:lvlJc w:val="left"/>
      <w:pPr>
        <w:tabs>
          <w:tab w:val="num" w:pos="1440"/>
        </w:tabs>
        <w:ind w:left="1440" w:hanging="360"/>
      </w:pPr>
      <w:rPr>
        <w:rFonts w:ascii="Arial" w:hAnsi="Arial" w:hint="default"/>
      </w:rPr>
    </w:lvl>
    <w:lvl w:ilvl="2" w:tplc="6116DD82">
      <w:numFmt w:val="bullet"/>
      <w:lvlText w:val="•"/>
      <w:lvlJc w:val="left"/>
      <w:pPr>
        <w:tabs>
          <w:tab w:val="num" w:pos="2160"/>
        </w:tabs>
        <w:ind w:left="2160" w:hanging="360"/>
      </w:pPr>
      <w:rPr>
        <w:rFonts w:ascii="Arial" w:hAnsi="Arial" w:hint="default"/>
      </w:rPr>
    </w:lvl>
    <w:lvl w:ilvl="3" w:tplc="681A2DDC" w:tentative="1">
      <w:start w:val="1"/>
      <w:numFmt w:val="bullet"/>
      <w:lvlText w:val="•"/>
      <w:lvlJc w:val="left"/>
      <w:pPr>
        <w:tabs>
          <w:tab w:val="num" w:pos="2880"/>
        </w:tabs>
        <w:ind w:left="2880" w:hanging="360"/>
      </w:pPr>
      <w:rPr>
        <w:rFonts w:ascii="Arial" w:hAnsi="Arial" w:hint="default"/>
      </w:rPr>
    </w:lvl>
    <w:lvl w:ilvl="4" w:tplc="98C2E406" w:tentative="1">
      <w:start w:val="1"/>
      <w:numFmt w:val="bullet"/>
      <w:lvlText w:val="•"/>
      <w:lvlJc w:val="left"/>
      <w:pPr>
        <w:tabs>
          <w:tab w:val="num" w:pos="3600"/>
        </w:tabs>
        <w:ind w:left="3600" w:hanging="360"/>
      </w:pPr>
      <w:rPr>
        <w:rFonts w:ascii="Arial" w:hAnsi="Arial" w:hint="default"/>
      </w:rPr>
    </w:lvl>
    <w:lvl w:ilvl="5" w:tplc="75DE41D2" w:tentative="1">
      <w:start w:val="1"/>
      <w:numFmt w:val="bullet"/>
      <w:lvlText w:val="•"/>
      <w:lvlJc w:val="left"/>
      <w:pPr>
        <w:tabs>
          <w:tab w:val="num" w:pos="4320"/>
        </w:tabs>
        <w:ind w:left="4320" w:hanging="360"/>
      </w:pPr>
      <w:rPr>
        <w:rFonts w:ascii="Arial" w:hAnsi="Arial" w:hint="default"/>
      </w:rPr>
    </w:lvl>
    <w:lvl w:ilvl="6" w:tplc="67A45CFA" w:tentative="1">
      <w:start w:val="1"/>
      <w:numFmt w:val="bullet"/>
      <w:lvlText w:val="•"/>
      <w:lvlJc w:val="left"/>
      <w:pPr>
        <w:tabs>
          <w:tab w:val="num" w:pos="5040"/>
        </w:tabs>
        <w:ind w:left="5040" w:hanging="360"/>
      </w:pPr>
      <w:rPr>
        <w:rFonts w:ascii="Arial" w:hAnsi="Arial" w:hint="default"/>
      </w:rPr>
    </w:lvl>
    <w:lvl w:ilvl="7" w:tplc="6FC8B960" w:tentative="1">
      <w:start w:val="1"/>
      <w:numFmt w:val="bullet"/>
      <w:lvlText w:val="•"/>
      <w:lvlJc w:val="left"/>
      <w:pPr>
        <w:tabs>
          <w:tab w:val="num" w:pos="5760"/>
        </w:tabs>
        <w:ind w:left="5760" w:hanging="360"/>
      </w:pPr>
      <w:rPr>
        <w:rFonts w:ascii="Arial" w:hAnsi="Arial" w:hint="default"/>
      </w:rPr>
    </w:lvl>
    <w:lvl w:ilvl="8" w:tplc="23F4BC8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E427C40"/>
    <w:multiLevelType w:val="hybridMultilevel"/>
    <w:tmpl w:val="CFF8E300"/>
    <w:lvl w:ilvl="0" w:tplc="1E8057C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16"/>
  </w:num>
  <w:num w:numId="3">
    <w:abstractNumId w:val="31"/>
  </w:num>
  <w:num w:numId="4">
    <w:abstractNumId w:val="43"/>
  </w:num>
  <w:num w:numId="5">
    <w:abstractNumId w:val="28"/>
  </w:num>
  <w:num w:numId="6">
    <w:abstractNumId w:val="40"/>
  </w:num>
  <w:num w:numId="7">
    <w:abstractNumId w:val="15"/>
  </w:num>
  <w:num w:numId="8">
    <w:abstractNumId w:val="26"/>
  </w:num>
  <w:num w:numId="9">
    <w:abstractNumId w:val="5"/>
  </w:num>
  <w:num w:numId="10">
    <w:abstractNumId w:val="20"/>
  </w:num>
  <w:num w:numId="11">
    <w:abstractNumId w:val="42"/>
  </w:num>
  <w:num w:numId="12">
    <w:abstractNumId w:val="14"/>
  </w:num>
  <w:num w:numId="13">
    <w:abstractNumId w:val="32"/>
  </w:num>
  <w:num w:numId="14">
    <w:abstractNumId w:val="21"/>
  </w:num>
  <w:num w:numId="15">
    <w:abstractNumId w:val="38"/>
  </w:num>
  <w:num w:numId="16">
    <w:abstractNumId w:val="22"/>
  </w:num>
  <w:num w:numId="17">
    <w:abstractNumId w:val="39"/>
  </w:num>
  <w:num w:numId="18">
    <w:abstractNumId w:val="2"/>
  </w:num>
  <w:num w:numId="19">
    <w:abstractNumId w:val="35"/>
  </w:num>
  <w:num w:numId="20">
    <w:abstractNumId w:val="17"/>
  </w:num>
  <w:num w:numId="21">
    <w:abstractNumId w:val="29"/>
  </w:num>
  <w:num w:numId="22">
    <w:abstractNumId w:val="25"/>
  </w:num>
  <w:num w:numId="23">
    <w:abstractNumId w:val="34"/>
  </w:num>
  <w:num w:numId="24">
    <w:abstractNumId w:val="11"/>
  </w:num>
  <w:num w:numId="25">
    <w:abstractNumId w:val="4"/>
  </w:num>
  <w:num w:numId="26">
    <w:abstractNumId w:val="19"/>
  </w:num>
  <w:num w:numId="27">
    <w:abstractNumId w:val="24"/>
  </w:num>
  <w:num w:numId="28">
    <w:abstractNumId w:val="13"/>
  </w:num>
  <w:num w:numId="29">
    <w:abstractNumId w:val="9"/>
  </w:num>
  <w:num w:numId="30">
    <w:abstractNumId w:val="36"/>
  </w:num>
  <w:num w:numId="31">
    <w:abstractNumId w:val="30"/>
  </w:num>
  <w:num w:numId="32">
    <w:abstractNumId w:val="33"/>
  </w:num>
  <w:num w:numId="33">
    <w:abstractNumId w:val="27"/>
  </w:num>
  <w:num w:numId="34">
    <w:abstractNumId w:val="0"/>
  </w:num>
  <w:num w:numId="35">
    <w:abstractNumId w:val="8"/>
  </w:num>
  <w:num w:numId="36">
    <w:abstractNumId w:val="8"/>
    <w:lvlOverride w:ilvl="0">
      <w:startOverride w:val="1"/>
    </w:lvlOverride>
  </w:num>
  <w:num w:numId="37">
    <w:abstractNumId w:val="1"/>
  </w:num>
  <w:num w:numId="38">
    <w:abstractNumId w:val="7"/>
  </w:num>
  <w:num w:numId="39">
    <w:abstractNumId w:val="37"/>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3"/>
  </w:num>
  <w:num w:numId="44">
    <w:abstractNumId w:val="44"/>
  </w:num>
  <w:num w:numId="45">
    <w:abstractNumId w:val="41"/>
  </w:num>
  <w:num w:numId="46">
    <w:abstractNumId w:val="10"/>
  </w:num>
  <w:num w:numId="47">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78E"/>
    <w:rsid w:val="00003D71"/>
    <w:rsid w:val="00004076"/>
    <w:rsid w:val="00004ED1"/>
    <w:rsid w:val="00005509"/>
    <w:rsid w:val="00005774"/>
    <w:rsid w:val="00005951"/>
    <w:rsid w:val="00005F99"/>
    <w:rsid w:val="00006735"/>
    <w:rsid w:val="00006744"/>
    <w:rsid w:val="0000738F"/>
    <w:rsid w:val="00007907"/>
    <w:rsid w:val="00007B71"/>
    <w:rsid w:val="00010910"/>
    <w:rsid w:val="00010921"/>
    <w:rsid w:val="00010ADD"/>
    <w:rsid w:val="00010C31"/>
    <w:rsid w:val="00011005"/>
    <w:rsid w:val="000116A8"/>
    <w:rsid w:val="00011A53"/>
    <w:rsid w:val="00011D8D"/>
    <w:rsid w:val="00011F08"/>
    <w:rsid w:val="00011FB1"/>
    <w:rsid w:val="00012357"/>
    <w:rsid w:val="00012445"/>
    <w:rsid w:val="00012CC8"/>
    <w:rsid w:val="00012D3C"/>
    <w:rsid w:val="00013E01"/>
    <w:rsid w:val="0001401B"/>
    <w:rsid w:val="0001431F"/>
    <w:rsid w:val="000167DF"/>
    <w:rsid w:val="0001695D"/>
    <w:rsid w:val="00016F04"/>
    <w:rsid w:val="000172F4"/>
    <w:rsid w:val="000200C4"/>
    <w:rsid w:val="000210FF"/>
    <w:rsid w:val="000214D8"/>
    <w:rsid w:val="00021CA4"/>
    <w:rsid w:val="00022194"/>
    <w:rsid w:val="00022677"/>
    <w:rsid w:val="00022C4C"/>
    <w:rsid w:val="00022E33"/>
    <w:rsid w:val="00024824"/>
    <w:rsid w:val="0002525D"/>
    <w:rsid w:val="00025609"/>
    <w:rsid w:val="00025BC7"/>
    <w:rsid w:val="00025DDA"/>
    <w:rsid w:val="00026242"/>
    <w:rsid w:val="00027A22"/>
    <w:rsid w:val="00027C50"/>
    <w:rsid w:val="00030052"/>
    <w:rsid w:val="00030341"/>
    <w:rsid w:val="00030634"/>
    <w:rsid w:val="00030B6F"/>
    <w:rsid w:val="00030DF3"/>
    <w:rsid w:val="00030EA8"/>
    <w:rsid w:val="00031BA0"/>
    <w:rsid w:val="00031F7D"/>
    <w:rsid w:val="000321A8"/>
    <w:rsid w:val="0003271D"/>
    <w:rsid w:val="00032854"/>
    <w:rsid w:val="00033449"/>
    <w:rsid w:val="000337AE"/>
    <w:rsid w:val="000359C4"/>
    <w:rsid w:val="000362E5"/>
    <w:rsid w:val="00036816"/>
    <w:rsid w:val="00036A11"/>
    <w:rsid w:val="00036B1F"/>
    <w:rsid w:val="00036DAC"/>
    <w:rsid w:val="000375ED"/>
    <w:rsid w:val="00037B9F"/>
    <w:rsid w:val="00040D18"/>
    <w:rsid w:val="00040F43"/>
    <w:rsid w:val="00041416"/>
    <w:rsid w:val="0004152C"/>
    <w:rsid w:val="0004305A"/>
    <w:rsid w:val="00043BBA"/>
    <w:rsid w:val="00043F06"/>
    <w:rsid w:val="00045082"/>
    <w:rsid w:val="00045210"/>
    <w:rsid w:val="000467C2"/>
    <w:rsid w:val="00046AB8"/>
    <w:rsid w:val="00046EDE"/>
    <w:rsid w:val="0005019A"/>
    <w:rsid w:val="00050412"/>
    <w:rsid w:val="00051AFF"/>
    <w:rsid w:val="00052776"/>
    <w:rsid w:val="000528EB"/>
    <w:rsid w:val="00052FB5"/>
    <w:rsid w:val="0005302E"/>
    <w:rsid w:val="00053132"/>
    <w:rsid w:val="00053501"/>
    <w:rsid w:val="00053633"/>
    <w:rsid w:val="00053930"/>
    <w:rsid w:val="000543C0"/>
    <w:rsid w:val="00054AE1"/>
    <w:rsid w:val="000551A1"/>
    <w:rsid w:val="00055549"/>
    <w:rsid w:val="00055EC9"/>
    <w:rsid w:val="00056B06"/>
    <w:rsid w:val="000570CB"/>
    <w:rsid w:val="00057250"/>
    <w:rsid w:val="00057853"/>
    <w:rsid w:val="00057995"/>
    <w:rsid w:val="00057CB5"/>
    <w:rsid w:val="00060151"/>
    <w:rsid w:val="00060189"/>
    <w:rsid w:val="000620CD"/>
    <w:rsid w:val="000621DB"/>
    <w:rsid w:val="0006267E"/>
    <w:rsid w:val="00062716"/>
    <w:rsid w:val="000627C6"/>
    <w:rsid w:val="00063AB0"/>
    <w:rsid w:val="00063AC6"/>
    <w:rsid w:val="00063F1D"/>
    <w:rsid w:val="00065630"/>
    <w:rsid w:val="00065C00"/>
    <w:rsid w:val="000673AD"/>
    <w:rsid w:val="000673BF"/>
    <w:rsid w:val="0007119C"/>
    <w:rsid w:val="00071F1E"/>
    <w:rsid w:val="000720DC"/>
    <w:rsid w:val="00072453"/>
    <w:rsid w:val="00072C1F"/>
    <w:rsid w:val="00073C42"/>
    <w:rsid w:val="00073E25"/>
    <w:rsid w:val="000755B5"/>
    <w:rsid w:val="00075DCD"/>
    <w:rsid w:val="00076003"/>
    <w:rsid w:val="0007650C"/>
    <w:rsid w:val="00076C44"/>
    <w:rsid w:val="00076E2F"/>
    <w:rsid w:val="00076FF5"/>
    <w:rsid w:val="000775AB"/>
    <w:rsid w:val="00077E76"/>
    <w:rsid w:val="00080411"/>
    <w:rsid w:val="00080838"/>
    <w:rsid w:val="00080AAE"/>
    <w:rsid w:val="00081372"/>
    <w:rsid w:val="00082094"/>
    <w:rsid w:val="00082250"/>
    <w:rsid w:val="00083457"/>
    <w:rsid w:val="00083DE3"/>
    <w:rsid w:val="0008404D"/>
    <w:rsid w:val="0008461C"/>
    <w:rsid w:val="00084F49"/>
    <w:rsid w:val="00085ED9"/>
    <w:rsid w:val="000862ED"/>
    <w:rsid w:val="00086364"/>
    <w:rsid w:val="000867F2"/>
    <w:rsid w:val="000868E1"/>
    <w:rsid w:val="00086A31"/>
    <w:rsid w:val="00087EEE"/>
    <w:rsid w:val="00087F06"/>
    <w:rsid w:val="000902E8"/>
    <w:rsid w:val="00090609"/>
    <w:rsid w:val="00090A57"/>
    <w:rsid w:val="00091C52"/>
    <w:rsid w:val="00092123"/>
    <w:rsid w:val="000934B6"/>
    <w:rsid w:val="00093E45"/>
    <w:rsid w:val="000948FB"/>
    <w:rsid w:val="00094B22"/>
    <w:rsid w:val="00096004"/>
    <w:rsid w:val="000969D0"/>
    <w:rsid w:val="000969F4"/>
    <w:rsid w:val="00096B7D"/>
    <w:rsid w:val="00096F72"/>
    <w:rsid w:val="0009739B"/>
    <w:rsid w:val="00097753"/>
    <w:rsid w:val="00097AF5"/>
    <w:rsid w:val="00097B99"/>
    <w:rsid w:val="000A0FAC"/>
    <w:rsid w:val="000A1D31"/>
    <w:rsid w:val="000A26F4"/>
    <w:rsid w:val="000A2833"/>
    <w:rsid w:val="000A2D74"/>
    <w:rsid w:val="000A3D5C"/>
    <w:rsid w:val="000A4785"/>
    <w:rsid w:val="000A482C"/>
    <w:rsid w:val="000A4899"/>
    <w:rsid w:val="000A5315"/>
    <w:rsid w:val="000A53D7"/>
    <w:rsid w:val="000A58A6"/>
    <w:rsid w:val="000A591F"/>
    <w:rsid w:val="000A6336"/>
    <w:rsid w:val="000A6C4B"/>
    <w:rsid w:val="000A77A6"/>
    <w:rsid w:val="000B06E4"/>
    <w:rsid w:val="000B0B99"/>
    <w:rsid w:val="000B0D92"/>
    <w:rsid w:val="000B19F0"/>
    <w:rsid w:val="000B1FCD"/>
    <w:rsid w:val="000B25B1"/>
    <w:rsid w:val="000B264D"/>
    <w:rsid w:val="000B26D0"/>
    <w:rsid w:val="000B2B68"/>
    <w:rsid w:val="000B32FD"/>
    <w:rsid w:val="000B3369"/>
    <w:rsid w:val="000B3728"/>
    <w:rsid w:val="000B377A"/>
    <w:rsid w:val="000B3C4F"/>
    <w:rsid w:val="000B3EF9"/>
    <w:rsid w:val="000B41B2"/>
    <w:rsid w:val="000B4FD7"/>
    <w:rsid w:val="000B55CE"/>
    <w:rsid w:val="000B56DE"/>
    <w:rsid w:val="000B606D"/>
    <w:rsid w:val="000B7B48"/>
    <w:rsid w:val="000C074E"/>
    <w:rsid w:val="000C0B9D"/>
    <w:rsid w:val="000C0F99"/>
    <w:rsid w:val="000C14C1"/>
    <w:rsid w:val="000C15EF"/>
    <w:rsid w:val="000C2DAC"/>
    <w:rsid w:val="000C32AE"/>
    <w:rsid w:val="000C3A4B"/>
    <w:rsid w:val="000C3BE1"/>
    <w:rsid w:val="000C54C7"/>
    <w:rsid w:val="000C56CE"/>
    <w:rsid w:val="000C5859"/>
    <w:rsid w:val="000C650F"/>
    <w:rsid w:val="000C6564"/>
    <w:rsid w:val="000C6B7A"/>
    <w:rsid w:val="000C7D54"/>
    <w:rsid w:val="000D0010"/>
    <w:rsid w:val="000D00DD"/>
    <w:rsid w:val="000D0AE1"/>
    <w:rsid w:val="000D1026"/>
    <w:rsid w:val="000D19F4"/>
    <w:rsid w:val="000D1CB9"/>
    <w:rsid w:val="000D1F29"/>
    <w:rsid w:val="000D25AC"/>
    <w:rsid w:val="000D2CF0"/>
    <w:rsid w:val="000D32B8"/>
    <w:rsid w:val="000D375B"/>
    <w:rsid w:val="000D41D9"/>
    <w:rsid w:val="000D430E"/>
    <w:rsid w:val="000D435D"/>
    <w:rsid w:val="000D4680"/>
    <w:rsid w:val="000D4806"/>
    <w:rsid w:val="000D4B54"/>
    <w:rsid w:val="000D5200"/>
    <w:rsid w:val="000D6A5D"/>
    <w:rsid w:val="000D6D8B"/>
    <w:rsid w:val="000D7506"/>
    <w:rsid w:val="000D758A"/>
    <w:rsid w:val="000D77B5"/>
    <w:rsid w:val="000E08F9"/>
    <w:rsid w:val="000E1471"/>
    <w:rsid w:val="000E1717"/>
    <w:rsid w:val="000E1AF3"/>
    <w:rsid w:val="000E2201"/>
    <w:rsid w:val="000E34D6"/>
    <w:rsid w:val="000E37BB"/>
    <w:rsid w:val="000E4098"/>
    <w:rsid w:val="000E48A4"/>
    <w:rsid w:val="000E512F"/>
    <w:rsid w:val="000E549C"/>
    <w:rsid w:val="000E5D1C"/>
    <w:rsid w:val="000E64CD"/>
    <w:rsid w:val="000E6539"/>
    <w:rsid w:val="000E677A"/>
    <w:rsid w:val="000E7166"/>
    <w:rsid w:val="000E7E9E"/>
    <w:rsid w:val="000F021D"/>
    <w:rsid w:val="000F0774"/>
    <w:rsid w:val="000F0D83"/>
    <w:rsid w:val="000F19B4"/>
    <w:rsid w:val="000F1C6A"/>
    <w:rsid w:val="000F1F49"/>
    <w:rsid w:val="000F28A5"/>
    <w:rsid w:val="000F2916"/>
    <w:rsid w:val="000F2C33"/>
    <w:rsid w:val="000F3287"/>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38BF"/>
    <w:rsid w:val="00103FB1"/>
    <w:rsid w:val="001040EC"/>
    <w:rsid w:val="00104BD6"/>
    <w:rsid w:val="00106085"/>
    <w:rsid w:val="001067FF"/>
    <w:rsid w:val="001069CE"/>
    <w:rsid w:val="00106C48"/>
    <w:rsid w:val="00106E00"/>
    <w:rsid w:val="00106F9A"/>
    <w:rsid w:val="00107218"/>
    <w:rsid w:val="00107C3A"/>
    <w:rsid w:val="00110856"/>
    <w:rsid w:val="001111C4"/>
    <w:rsid w:val="00111454"/>
    <w:rsid w:val="00111581"/>
    <w:rsid w:val="00112502"/>
    <w:rsid w:val="0011265C"/>
    <w:rsid w:val="00112A63"/>
    <w:rsid w:val="00112A78"/>
    <w:rsid w:val="00112DEB"/>
    <w:rsid w:val="00114203"/>
    <w:rsid w:val="00114A88"/>
    <w:rsid w:val="00114D6F"/>
    <w:rsid w:val="00114EB4"/>
    <w:rsid w:val="00114EDB"/>
    <w:rsid w:val="00114F39"/>
    <w:rsid w:val="001151F3"/>
    <w:rsid w:val="001155B8"/>
    <w:rsid w:val="00115AB2"/>
    <w:rsid w:val="00115BE4"/>
    <w:rsid w:val="00116925"/>
    <w:rsid w:val="001172A5"/>
    <w:rsid w:val="0011739B"/>
    <w:rsid w:val="00117972"/>
    <w:rsid w:val="00117B15"/>
    <w:rsid w:val="0012081F"/>
    <w:rsid w:val="00120B93"/>
    <w:rsid w:val="00120ED3"/>
    <w:rsid w:val="00121508"/>
    <w:rsid w:val="0012156A"/>
    <w:rsid w:val="001219C2"/>
    <w:rsid w:val="00121AC2"/>
    <w:rsid w:val="00122E2E"/>
    <w:rsid w:val="0012303A"/>
    <w:rsid w:val="001239C8"/>
    <w:rsid w:val="00123B51"/>
    <w:rsid w:val="00125748"/>
    <w:rsid w:val="00125A9A"/>
    <w:rsid w:val="001279C4"/>
    <w:rsid w:val="00127AD3"/>
    <w:rsid w:val="00130095"/>
    <w:rsid w:val="0013023F"/>
    <w:rsid w:val="0013041F"/>
    <w:rsid w:val="0013080D"/>
    <w:rsid w:val="00130A5C"/>
    <w:rsid w:val="00131189"/>
    <w:rsid w:val="00131748"/>
    <w:rsid w:val="00131B0C"/>
    <w:rsid w:val="00131FC9"/>
    <w:rsid w:val="00132118"/>
    <w:rsid w:val="00132610"/>
    <w:rsid w:val="00132CCB"/>
    <w:rsid w:val="00132FD1"/>
    <w:rsid w:val="00133026"/>
    <w:rsid w:val="00133527"/>
    <w:rsid w:val="00135071"/>
    <w:rsid w:val="00135364"/>
    <w:rsid w:val="001358FE"/>
    <w:rsid w:val="001359F3"/>
    <w:rsid w:val="00135EB0"/>
    <w:rsid w:val="00136E4B"/>
    <w:rsid w:val="00137048"/>
    <w:rsid w:val="00137261"/>
    <w:rsid w:val="00137383"/>
    <w:rsid w:val="001376CE"/>
    <w:rsid w:val="001379DE"/>
    <w:rsid w:val="0014063F"/>
    <w:rsid w:val="00140E28"/>
    <w:rsid w:val="00141472"/>
    <w:rsid w:val="00141F04"/>
    <w:rsid w:val="0014272C"/>
    <w:rsid w:val="0014343A"/>
    <w:rsid w:val="001437A2"/>
    <w:rsid w:val="00143869"/>
    <w:rsid w:val="00143BCE"/>
    <w:rsid w:val="00145451"/>
    <w:rsid w:val="00145793"/>
    <w:rsid w:val="0014695A"/>
    <w:rsid w:val="00146DE6"/>
    <w:rsid w:val="001471E4"/>
    <w:rsid w:val="00147305"/>
    <w:rsid w:val="0014764B"/>
    <w:rsid w:val="001503B7"/>
    <w:rsid w:val="00150ED7"/>
    <w:rsid w:val="00151B1F"/>
    <w:rsid w:val="00152E1F"/>
    <w:rsid w:val="001535A8"/>
    <w:rsid w:val="00153BF7"/>
    <w:rsid w:val="0015445A"/>
    <w:rsid w:val="0015468D"/>
    <w:rsid w:val="00155943"/>
    <w:rsid w:val="0015634E"/>
    <w:rsid w:val="0015641E"/>
    <w:rsid w:val="0015708C"/>
    <w:rsid w:val="00157C42"/>
    <w:rsid w:val="00160317"/>
    <w:rsid w:val="00160D57"/>
    <w:rsid w:val="001618AA"/>
    <w:rsid w:val="00162169"/>
    <w:rsid w:val="00162392"/>
    <w:rsid w:val="001639BD"/>
    <w:rsid w:val="00164498"/>
    <w:rsid w:val="0016470A"/>
    <w:rsid w:val="001649A0"/>
    <w:rsid w:val="0016551E"/>
    <w:rsid w:val="00166B83"/>
    <w:rsid w:val="00166D47"/>
    <w:rsid w:val="0016793B"/>
    <w:rsid w:val="00167DCF"/>
    <w:rsid w:val="00167F3F"/>
    <w:rsid w:val="0017033E"/>
    <w:rsid w:val="00170CD5"/>
    <w:rsid w:val="001715CA"/>
    <w:rsid w:val="00171C86"/>
    <w:rsid w:val="00171E74"/>
    <w:rsid w:val="0017238A"/>
    <w:rsid w:val="00172663"/>
    <w:rsid w:val="00173D6E"/>
    <w:rsid w:val="00173F11"/>
    <w:rsid w:val="001756F1"/>
    <w:rsid w:val="001757B3"/>
    <w:rsid w:val="00175B19"/>
    <w:rsid w:val="00176B67"/>
    <w:rsid w:val="00177061"/>
    <w:rsid w:val="00177303"/>
    <w:rsid w:val="00180AD4"/>
    <w:rsid w:val="00180CFB"/>
    <w:rsid w:val="00180D8E"/>
    <w:rsid w:val="001811D3"/>
    <w:rsid w:val="00181899"/>
    <w:rsid w:val="00181D1C"/>
    <w:rsid w:val="00182E06"/>
    <w:rsid w:val="00182F58"/>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868"/>
    <w:rsid w:val="0019396C"/>
    <w:rsid w:val="00193DF7"/>
    <w:rsid w:val="0019435B"/>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760"/>
    <w:rsid w:val="001A3AFD"/>
    <w:rsid w:val="001A3EC6"/>
    <w:rsid w:val="001A53DF"/>
    <w:rsid w:val="001A56C7"/>
    <w:rsid w:val="001A56DE"/>
    <w:rsid w:val="001A624C"/>
    <w:rsid w:val="001A7B95"/>
    <w:rsid w:val="001A7C4B"/>
    <w:rsid w:val="001B010D"/>
    <w:rsid w:val="001B0D8A"/>
    <w:rsid w:val="001B1347"/>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932"/>
    <w:rsid w:val="001C0DEF"/>
    <w:rsid w:val="001C128A"/>
    <w:rsid w:val="001C186D"/>
    <w:rsid w:val="001C1E17"/>
    <w:rsid w:val="001C2D74"/>
    <w:rsid w:val="001C3462"/>
    <w:rsid w:val="001C34C9"/>
    <w:rsid w:val="001C3694"/>
    <w:rsid w:val="001C46E4"/>
    <w:rsid w:val="001C480A"/>
    <w:rsid w:val="001C48F2"/>
    <w:rsid w:val="001C5C02"/>
    <w:rsid w:val="001C64AB"/>
    <w:rsid w:val="001C6890"/>
    <w:rsid w:val="001C76C5"/>
    <w:rsid w:val="001C7CCA"/>
    <w:rsid w:val="001D04EE"/>
    <w:rsid w:val="001D0661"/>
    <w:rsid w:val="001D07C2"/>
    <w:rsid w:val="001D0C91"/>
    <w:rsid w:val="001D0D60"/>
    <w:rsid w:val="001D0FD7"/>
    <w:rsid w:val="001D1C47"/>
    <w:rsid w:val="001D2559"/>
    <w:rsid w:val="001D2861"/>
    <w:rsid w:val="001D4091"/>
    <w:rsid w:val="001D4EA6"/>
    <w:rsid w:val="001D518C"/>
    <w:rsid w:val="001D524E"/>
    <w:rsid w:val="001D52DF"/>
    <w:rsid w:val="001D61B8"/>
    <w:rsid w:val="001D626B"/>
    <w:rsid w:val="001D790F"/>
    <w:rsid w:val="001D7A63"/>
    <w:rsid w:val="001E01A3"/>
    <w:rsid w:val="001E083E"/>
    <w:rsid w:val="001E0954"/>
    <w:rsid w:val="001E0BE9"/>
    <w:rsid w:val="001E18B1"/>
    <w:rsid w:val="001E2551"/>
    <w:rsid w:val="001E296E"/>
    <w:rsid w:val="001E33A9"/>
    <w:rsid w:val="001E3981"/>
    <w:rsid w:val="001E44F7"/>
    <w:rsid w:val="001E4ABF"/>
    <w:rsid w:val="001E4FB8"/>
    <w:rsid w:val="001E5210"/>
    <w:rsid w:val="001E538F"/>
    <w:rsid w:val="001E5FC9"/>
    <w:rsid w:val="001E62F2"/>
    <w:rsid w:val="001E673E"/>
    <w:rsid w:val="001E6796"/>
    <w:rsid w:val="001E6E98"/>
    <w:rsid w:val="001E7B19"/>
    <w:rsid w:val="001F038E"/>
    <w:rsid w:val="001F166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F1"/>
    <w:rsid w:val="00206FBD"/>
    <w:rsid w:val="00207168"/>
    <w:rsid w:val="002074A6"/>
    <w:rsid w:val="002102DC"/>
    <w:rsid w:val="0021034B"/>
    <w:rsid w:val="00210D0E"/>
    <w:rsid w:val="00210E00"/>
    <w:rsid w:val="00211195"/>
    <w:rsid w:val="0021177B"/>
    <w:rsid w:val="00212D37"/>
    <w:rsid w:val="00212EDC"/>
    <w:rsid w:val="00213195"/>
    <w:rsid w:val="0021354A"/>
    <w:rsid w:val="00213F99"/>
    <w:rsid w:val="00214221"/>
    <w:rsid w:val="0021488F"/>
    <w:rsid w:val="00214C81"/>
    <w:rsid w:val="0021595D"/>
    <w:rsid w:val="002160F1"/>
    <w:rsid w:val="002164F7"/>
    <w:rsid w:val="00217130"/>
    <w:rsid w:val="002171C5"/>
    <w:rsid w:val="002177FD"/>
    <w:rsid w:val="002179E4"/>
    <w:rsid w:val="00217AA4"/>
    <w:rsid w:val="0022000B"/>
    <w:rsid w:val="00220CE6"/>
    <w:rsid w:val="00221014"/>
    <w:rsid w:val="00221965"/>
    <w:rsid w:val="00222B5E"/>
    <w:rsid w:val="00222D86"/>
    <w:rsid w:val="00223005"/>
    <w:rsid w:val="002234ED"/>
    <w:rsid w:val="00223BC8"/>
    <w:rsid w:val="00224170"/>
    <w:rsid w:val="0022484C"/>
    <w:rsid w:val="00225263"/>
    <w:rsid w:val="002257E0"/>
    <w:rsid w:val="00225F6B"/>
    <w:rsid w:val="00227E85"/>
    <w:rsid w:val="002302CD"/>
    <w:rsid w:val="00230369"/>
    <w:rsid w:val="002306CF"/>
    <w:rsid w:val="00231C90"/>
    <w:rsid w:val="00232052"/>
    <w:rsid w:val="00232B73"/>
    <w:rsid w:val="00232E0C"/>
    <w:rsid w:val="00233868"/>
    <w:rsid w:val="00234791"/>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2B77"/>
    <w:rsid w:val="00243244"/>
    <w:rsid w:val="0024430D"/>
    <w:rsid w:val="00244EF2"/>
    <w:rsid w:val="00244F8E"/>
    <w:rsid w:val="00245426"/>
    <w:rsid w:val="00245C3D"/>
    <w:rsid w:val="00245DF3"/>
    <w:rsid w:val="00246872"/>
    <w:rsid w:val="00246985"/>
    <w:rsid w:val="002469F1"/>
    <w:rsid w:val="0024758D"/>
    <w:rsid w:val="00250370"/>
    <w:rsid w:val="002509E2"/>
    <w:rsid w:val="00251244"/>
    <w:rsid w:val="002514DC"/>
    <w:rsid w:val="002519B9"/>
    <w:rsid w:val="00251DAC"/>
    <w:rsid w:val="0025249A"/>
    <w:rsid w:val="00252559"/>
    <w:rsid w:val="0025287D"/>
    <w:rsid w:val="00252B96"/>
    <w:rsid w:val="002534FA"/>
    <w:rsid w:val="00253982"/>
    <w:rsid w:val="0025444C"/>
    <w:rsid w:val="00254D8C"/>
    <w:rsid w:val="002558D5"/>
    <w:rsid w:val="002562C5"/>
    <w:rsid w:val="0025688C"/>
    <w:rsid w:val="0025697E"/>
    <w:rsid w:val="00257528"/>
    <w:rsid w:val="002576FF"/>
    <w:rsid w:val="00257CF5"/>
    <w:rsid w:val="00257E5B"/>
    <w:rsid w:val="00257F7E"/>
    <w:rsid w:val="002600E6"/>
    <w:rsid w:val="002602D9"/>
    <w:rsid w:val="002605DF"/>
    <w:rsid w:val="002608AE"/>
    <w:rsid w:val="00261808"/>
    <w:rsid w:val="002624DF"/>
    <w:rsid w:val="00262587"/>
    <w:rsid w:val="00262605"/>
    <w:rsid w:val="00263113"/>
    <w:rsid w:val="002638DC"/>
    <w:rsid w:val="002639E1"/>
    <w:rsid w:val="00264DBB"/>
    <w:rsid w:val="002665A7"/>
    <w:rsid w:val="00266640"/>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1BA"/>
    <w:rsid w:val="002738B0"/>
    <w:rsid w:val="002738CD"/>
    <w:rsid w:val="00274128"/>
    <w:rsid w:val="00274425"/>
    <w:rsid w:val="002744A1"/>
    <w:rsid w:val="00274A40"/>
    <w:rsid w:val="00274B12"/>
    <w:rsid w:val="00274B8B"/>
    <w:rsid w:val="00275030"/>
    <w:rsid w:val="00275673"/>
    <w:rsid w:val="002757AF"/>
    <w:rsid w:val="0027602A"/>
    <w:rsid w:val="002763FC"/>
    <w:rsid w:val="00277131"/>
    <w:rsid w:val="0027740D"/>
    <w:rsid w:val="002779F6"/>
    <w:rsid w:val="00277E4B"/>
    <w:rsid w:val="00277F82"/>
    <w:rsid w:val="00280698"/>
    <w:rsid w:val="00280A79"/>
    <w:rsid w:val="00280D04"/>
    <w:rsid w:val="00280DD7"/>
    <w:rsid w:val="00280DEA"/>
    <w:rsid w:val="002818BF"/>
    <w:rsid w:val="00281E8D"/>
    <w:rsid w:val="002823A4"/>
    <w:rsid w:val="00282DB7"/>
    <w:rsid w:val="00283135"/>
    <w:rsid w:val="002831F2"/>
    <w:rsid w:val="00284524"/>
    <w:rsid w:val="00284AF4"/>
    <w:rsid w:val="002852BE"/>
    <w:rsid w:val="00286476"/>
    <w:rsid w:val="00286677"/>
    <w:rsid w:val="00286C60"/>
    <w:rsid w:val="00286F3F"/>
    <w:rsid w:val="00287469"/>
    <w:rsid w:val="002875AC"/>
    <w:rsid w:val="002876DD"/>
    <w:rsid w:val="00287951"/>
    <w:rsid w:val="00287C21"/>
    <w:rsid w:val="00287F14"/>
    <w:rsid w:val="0029045A"/>
    <w:rsid w:val="002904E3"/>
    <w:rsid w:val="00290AEF"/>
    <w:rsid w:val="00290BE2"/>
    <w:rsid w:val="00291961"/>
    <w:rsid w:val="0029296E"/>
    <w:rsid w:val="00293132"/>
    <w:rsid w:val="002934C7"/>
    <w:rsid w:val="002938B1"/>
    <w:rsid w:val="00293CAF"/>
    <w:rsid w:val="00293E6E"/>
    <w:rsid w:val="00294508"/>
    <w:rsid w:val="002949CA"/>
    <w:rsid w:val="00294FAA"/>
    <w:rsid w:val="002958FD"/>
    <w:rsid w:val="00295983"/>
    <w:rsid w:val="00295AEE"/>
    <w:rsid w:val="00295B0A"/>
    <w:rsid w:val="00295DBA"/>
    <w:rsid w:val="0029687F"/>
    <w:rsid w:val="00296E64"/>
    <w:rsid w:val="00297C2F"/>
    <w:rsid w:val="002A0128"/>
    <w:rsid w:val="002A0C68"/>
    <w:rsid w:val="002A1E47"/>
    <w:rsid w:val="002A27C3"/>
    <w:rsid w:val="002A2A55"/>
    <w:rsid w:val="002A34C0"/>
    <w:rsid w:val="002A3A3D"/>
    <w:rsid w:val="002A3B41"/>
    <w:rsid w:val="002A41D2"/>
    <w:rsid w:val="002A5F4A"/>
    <w:rsid w:val="002A626F"/>
    <w:rsid w:val="002A6A4C"/>
    <w:rsid w:val="002A7253"/>
    <w:rsid w:val="002A74D6"/>
    <w:rsid w:val="002A74FA"/>
    <w:rsid w:val="002A77FE"/>
    <w:rsid w:val="002A7D43"/>
    <w:rsid w:val="002A7F71"/>
    <w:rsid w:val="002B099E"/>
    <w:rsid w:val="002B18CD"/>
    <w:rsid w:val="002B18F8"/>
    <w:rsid w:val="002B36DF"/>
    <w:rsid w:val="002B3FF9"/>
    <w:rsid w:val="002B47E8"/>
    <w:rsid w:val="002B499B"/>
    <w:rsid w:val="002B515A"/>
    <w:rsid w:val="002B52C6"/>
    <w:rsid w:val="002B558D"/>
    <w:rsid w:val="002B57DB"/>
    <w:rsid w:val="002B6A59"/>
    <w:rsid w:val="002B6BDA"/>
    <w:rsid w:val="002B71B0"/>
    <w:rsid w:val="002C02C0"/>
    <w:rsid w:val="002C0794"/>
    <w:rsid w:val="002C0D28"/>
    <w:rsid w:val="002C1230"/>
    <w:rsid w:val="002C1FF4"/>
    <w:rsid w:val="002C25DB"/>
    <w:rsid w:val="002C294D"/>
    <w:rsid w:val="002C2BAD"/>
    <w:rsid w:val="002C300C"/>
    <w:rsid w:val="002C3F56"/>
    <w:rsid w:val="002C4386"/>
    <w:rsid w:val="002C46A5"/>
    <w:rsid w:val="002C4A7E"/>
    <w:rsid w:val="002C4E19"/>
    <w:rsid w:val="002C64CC"/>
    <w:rsid w:val="002C6806"/>
    <w:rsid w:val="002C7AAD"/>
    <w:rsid w:val="002C7E1E"/>
    <w:rsid w:val="002D1498"/>
    <w:rsid w:val="002D185B"/>
    <w:rsid w:val="002D233C"/>
    <w:rsid w:val="002D2483"/>
    <w:rsid w:val="002D2C23"/>
    <w:rsid w:val="002D2EF7"/>
    <w:rsid w:val="002D3528"/>
    <w:rsid w:val="002D4572"/>
    <w:rsid w:val="002D488B"/>
    <w:rsid w:val="002D4AD5"/>
    <w:rsid w:val="002D53AF"/>
    <w:rsid w:val="002D5B2B"/>
    <w:rsid w:val="002D5C7E"/>
    <w:rsid w:val="002D6D95"/>
    <w:rsid w:val="002D6FEE"/>
    <w:rsid w:val="002E0C7C"/>
    <w:rsid w:val="002E11B9"/>
    <w:rsid w:val="002E16C5"/>
    <w:rsid w:val="002E1950"/>
    <w:rsid w:val="002E26FB"/>
    <w:rsid w:val="002E2C90"/>
    <w:rsid w:val="002E2CB4"/>
    <w:rsid w:val="002E3103"/>
    <w:rsid w:val="002E315D"/>
    <w:rsid w:val="002E333E"/>
    <w:rsid w:val="002E3495"/>
    <w:rsid w:val="002E3CBC"/>
    <w:rsid w:val="002E4065"/>
    <w:rsid w:val="002E40BC"/>
    <w:rsid w:val="002E493D"/>
    <w:rsid w:val="002E5EC2"/>
    <w:rsid w:val="002E60AB"/>
    <w:rsid w:val="002F00C5"/>
    <w:rsid w:val="002F1981"/>
    <w:rsid w:val="002F1C3B"/>
    <w:rsid w:val="002F28D8"/>
    <w:rsid w:val="002F306C"/>
    <w:rsid w:val="002F3777"/>
    <w:rsid w:val="002F3C62"/>
    <w:rsid w:val="002F3E13"/>
    <w:rsid w:val="002F47AD"/>
    <w:rsid w:val="002F5790"/>
    <w:rsid w:val="002F5943"/>
    <w:rsid w:val="002F5C67"/>
    <w:rsid w:val="002F6295"/>
    <w:rsid w:val="002F6FEC"/>
    <w:rsid w:val="002F7114"/>
    <w:rsid w:val="002F7120"/>
    <w:rsid w:val="002F7188"/>
    <w:rsid w:val="0030008B"/>
    <w:rsid w:val="003006CA"/>
    <w:rsid w:val="003008BA"/>
    <w:rsid w:val="00300951"/>
    <w:rsid w:val="003023EC"/>
    <w:rsid w:val="00302934"/>
    <w:rsid w:val="00303177"/>
    <w:rsid w:val="0030336D"/>
    <w:rsid w:val="00303FBB"/>
    <w:rsid w:val="00304ACA"/>
    <w:rsid w:val="00304B81"/>
    <w:rsid w:val="00304F39"/>
    <w:rsid w:val="003052A7"/>
    <w:rsid w:val="00305933"/>
    <w:rsid w:val="00305A2F"/>
    <w:rsid w:val="003065FD"/>
    <w:rsid w:val="003079F1"/>
    <w:rsid w:val="00310596"/>
    <w:rsid w:val="0031062D"/>
    <w:rsid w:val="00310B3E"/>
    <w:rsid w:val="00310EF1"/>
    <w:rsid w:val="00311048"/>
    <w:rsid w:val="003114E5"/>
    <w:rsid w:val="00311A94"/>
    <w:rsid w:val="00313945"/>
    <w:rsid w:val="00313DC6"/>
    <w:rsid w:val="00313E28"/>
    <w:rsid w:val="00313E54"/>
    <w:rsid w:val="0031426B"/>
    <w:rsid w:val="0031472C"/>
    <w:rsid w:val="00314E63"/>
    <w:rsid w:val="003155DC"/>
    <w:rsid w:val="00315DA1"/>
    <w:rsid w:val="00315EF0"/>
    <w:rsid w:val="003164CC"/>
    <w:rsid w:val="00316644"/>
    <w:rsid w:val="00316AD7"/>
    <w:rsid w:val="00317F47"/>
    <w:rsid w:val="00317FB1"/>
    <w:rsid w:val="00320414"/>
    <w:rsid w:val="0032098B"/>
    <w:rsid w:val="00320A2E"/>
    <w:rsid w:val="00320B55"/>
    <w:rsid w:val="003214AE"/>
    <w:rsid w:val="00321733"/>
    <w:rsid w:val="003217E5"/>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B9B"/>
    <w:rsid w:val="003337C9"/>
    <w:rsid w:val="00333B9E"/>
    <w:rsid w:val="00333EDD"/>
    <w:rsid w:val="0033400C"/>
    <w:rsid w:val="003351B5"/>
    <w:rsid w:val="0033544D"/>
    <w:rsid w:val="00336575"/>
    <w:rsid w:val="00337211"/>
    <w:rsid w:val="00337623"/>
    <w:rsid w:val="003406B4"/>
    <w:rsid w:val="00341FC4"/>
    <w:rsid w:val="0034227B"/>
    <w:rsid w:val="0034235C"/>
    <w:rsid w:val="003429F3"/>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2CEC"/>
    <w:rsid w:val="00353178"/>
    <w:rsid w:val="00353783"/>
    <w:rsid w:val="00354667"/>
    <w:rsid w:val="00354C75"/>
    <w:rsid w:val="003552C8"/>
    <w:rsid w:val="00355753"/>
    <w:rsid w:val="003557E9"/>
    <w:rsid w:val="00355AEA"/>
    <w:rsid w:val="00355B93"/>
    <w:rsid w:val="00355F66"/>
    <w:rsid w:val="003575BA"/>
    <w:rsid w:val="00357852"/>
    <w:rsid w:val="00360211"/>
    <w:rsid w:val="00360EB2"/>
    <w:rsid w:val="00360F26"/>
    <w:rsid w:val="00361163"/>
    <w:rsid w:val="00361538"/>
    <w:rsid w:val="00361D72"/>
    <w:rsid w:val="00361F43"/>
    <w:rsid w:val="00361FBA"/>
    <w:rsid w:val="00362543"/>
    <w:rsid w:val="0036285F"/>
    <w:rsid w:val="00362D53"/>
    <w:rsid w:val="00362DB7"/>
    <w:rsid w:val="00363312"/>
    <w:rsid w:val="003636D3"/>
    <w:rsid w:val="00363E55"/>
    <w:rsid w:val="00363F8E"/>
    <w:rsid w:val="00364359"/>
    <w:rsid w:val="00364A48"/>
    <w:rsid w:val="00364A9A"/>
    <w:rsid w:val="00365A40"/>
    <w:rsid w:val="0036625A"/>
    <w:rsid w:val="00366695"/>
    <w:rsid w:val="003672E7"/>
    <w:rsid w:val="00367444"/>
    <w:rsid w:val="003675F5"/>
    <w:rsid w:val="0036771C"/>
    <w:rsid w:val="00367C76"/>
    <w:rsid w:val="00367F5B"/>
    <w:rsid w:val="00370AFE"/>
    <w:rsid w:val="003715F5"/>
    <w:rsid w:val="00371B0C"/>
    <w:rsid w:val="0037239C"/>
    <w:rsid w:val="003725FE"/>
    <w:rsid w:val="00373227"/>
    <w:rsid w:val="003738D9"/>
    <w:rsid w:val="00373942"/>
    <w:rsid w:val="00373992"/>
    <w:rsid w:val="003739C4"/>
    <w:rsid w:val="00373BFD"/>
    <w:rsid w:val="00373FE3"/>
    <w:rsid w:val="00374A0E"/>
    <w:rsid w:val="003752DA"/>
    <w:rsid w:val="00375511"/>
    <w:rsid w:val="00375764"/>
    <w:rsid w:val="00375C13"/>
    <w:rsid w:val="00376CA1"/>
    <w:rsid w:val="003773A4"/>
    <w:rsid w:val="00377D5D"/>
    <w:rsid w:val="00380384"/>
    <w:rsid w:val="00381567"/>
    <w:rsid w:val="0038169D"/>
    <w:rsid w:val="00381784"/>
    <w:rsid w:val="003818F6"/>
    <w:rsid w:val="00381CB6"/>
    <w:rsid w:val="00382687"/>
    <w:rsid w:val="00382B37"/>
    <w:rsid w:val="0038352B"/>
    <w:rsid w:val="00383EA7"/>
    <w:rsid w:val="0038525C"/>
    <w:rsid w:val="003856F6"/>
    <w:rsid w:val="0038584A"/>
    <w:rsid w:val="003877AE"/>
    <w:rsid w:val="00390B89"/>
    <w:rsid w:val="00390D43"/>
    <w:rsid w:val="00391AA1"/>
    <w:rsid w:val="00391B86"/>
    <w:rsid w:val="00392B69"/>
    <w:rsid w:val="00392E06"/>
    <w:rsid w:val="0039330E"/>
    <w:rsid w:val="003936F0"/>
    <w:rsid w:val="0039387B"/>
    <w:rsid w:val="00393923"/>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75AC"/>
    <w:rsid w:val="00397FC6"/>
    <w:rsid w:val="003A087F"/>
    <w:rsid w:val="003A0E56"/>
    <w:rsid w:val="003A267A"/>
    <w:rsid w:val="003A2745"/>
    <w:rsid w:val="003A3444"/>
    <w:rsid w:val="003A4727"/>
    <w:rsid w:val="003A4806"/>
    <w:rsid w:val="003A5945"/>
    <w:rsid w:val="003A68D3"/>
    <w:rsid w:val="003A708C"/>
    <w:rsid w:val="003A70AF"/>
    <w:rsid w:val="003A71C1"/>
    <w:rsid w:val="003A730C"/>
    <w:rsid w:val="003A7CDB"/>
    <w:rsid w:val="003A7E26"/>
    <w:rsid w:val="003B0031"/>
    <w:rsid w:val="003B01C1"/>
    <w:rsid w:val="003B0AC6"/>
    <w:rsid w:val="003B0BE7"/>
    <w:rsid w:val="003B0D4C"/>
    <w:rsid w:val="003B10E5"/>
    <w:rsid w:val="003B1D15"/>
    <w:rsid w:val="003B1E06"/>
    <w:rsid w:val="003B1FBB"/>
    <w:rsid w:val="003B33FB"/>
    <w:rsid w:val="003B3CA1"/>
    <w:rsid w:val="003B486C"/>
    <w:rsid w:val="003B4F37"/>
    <w:rsid w:val="003B55C8"/>
    <w:rsid w:val="003B5877"/>
    <w:rsid w:val="003B5B60"/>
    <w:rsid w:val="003B6137"/>
    <w:rsid w:val="003B68A1"/>
    <w:rsid w:val="003B6FC0"/>
    <w:rsid w:val="003B784F"/>
    <w:rsid w:val="003C0353"/>
    <w:rsid w:val="003C13C6"/>
    <w:rsid w:val="003C1E94"/>
    <w:rsid w:val="003C206A"/>
    <w:rsid w:val="003C27F4"/>
    <w:rsid w:val="003C2B35"/>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9C"/>
    <w:rsid w:val="003D3BBB"/>
    <w:rsid w:val="003D3E2E"/>
    <w:rsid w:val="003D44EF"/>
    <w:rsid w:val="003D562F"/>
    <w:rsid w:val="003D7665"/>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48AA"/>
    <w:rsid w:val="003F4981"/>
    <w:rsid w:val="003F4D6D"/>
    <w:rsid w:val="003F4E14"/>
    <w:rsid w:val="003F540A"/>
    <w:rsid w:val="003F680E"/>
    <w:rsid w:val="003F711F"/>
    <w:rsid w:val="003F7398"/>
    <w:rsid w:val="003F7931"/>
    <w:rsid w:val="003F7F2B"/>
    <w:rsid w:val="00400314"/>
    <w:rsid w:val="00401B71"/>
    <w:rsid w:val="00401F93"/>
    <w:rsid w:val="00401FB3"/>
    <w:rsid w:val="004021C0"/>
    <w:rsid w:val="0040296F"/>
    <w:rsid w:val="00402AC8"/>
    <w:rsid w:val="00402B73"/>
    <w:rsid w:val="0040329D"/>
    <w:rsid w:val="004038E2"/>
    <w:rsid w:val="0040391C"/>
    <w:rsid w:val="004042E9"/>
    <w:rsid w:val="00404B4A"/>
    <w:rsid w:val="004058C6"/>
    <w:rsid w:val="004061C5"/>
    <w:rsid w:val="0040633D"/>
    <w:rsid w:val="00407604"/>
    <w:rsid w:val="00407CD6"/>
    <w:rsid w:val="004102F3"/>
    <w:rsid w:val="004103B7"/>
    <w:rsid w:val="004107E6"/>
    <w:rsid w:val="00411322"/>
    <w:rsid w:val="0041132B"/>
    <w:rsid w:val="004114F7"/>
    <w:rsid w:val="00411681"/>
    <w:rsid w:val="00411BC2"/>
    <w:rsid w:val="00413160"/>
    <w:rsid w:val="00413E61"/>
    <w:rsid w:val="004153EE"/>
    <w:rsid w:val="004157C8"/>
    <w:rsid w:val="00415BE7"/>
    <w:rsid w:val="00416236"/>
    <w:rsid w:val="0041626E"/>
    <w:rsid w:val="00416BC1"/>
    <w:rsid w:val="00420853"/>
    <w:rsid w:val="00420884"/>
    <w:rsid w:val="00420A7F"/>
    <w:rsid w:val="004211BE"/>
    <w:rsid w:val="00421653"/>
    <w:rsid w:val="00421E04"/>
    <w:rsid w:val="00423602"/>
    <w:rsid w:val="00423744"/>
    <w:rsid w:val="004239D8"/>
    <w:rsid w:val="00423B8B"/>
    <w:rsid w:val="004240D5"/>
    <w:rsid w:val="004243AA"/>
    <w:rsid w:val="00424A72"/>
    <w:rsid w:val="00424D6E"/>
    <w:rsid w:val="0042506A"/>
    <w:rsid w:val="00425110"/>
    <w:rsid w:val="004254DF"/>
    <w:rsid w:val="00425939"/>
    <w:rsid w:val="00427387"/>
    <w:rsid w:val="004300DC"/>
    <w:rsid w:val="00430452"/>
    <w:rsid w:val="00430C46"/>
    <w:rsid w:val="00431A43"/>
    <w:rsid w:val="00431DF0"/>
    <w:rsid w:val="00432D00"/>
    <w:rsid w:val="00432ECC"/>
    <w:rsid w:val="00433006"/>
    <w:rsid w:val="00433489"/>
    <w:rsid w:val="00433CAB"/>
    <w:rsid w:val="004351C1"/>
    <w:rsid w:val="00435554"/>
    <w:rsid w:val="00435EE6"/>
    <w:rsid w:val="00436AEE"/>
    <w:rsid w:val="00436F7E"/>
    <w:rsid w:val="00437386"/>
    <w:rsid w:val="00440276"/>
    <w:rsid w:val="00440D1D"/>
    <w:rsid w:val="00440E55"/>
    <w:rsid w:val="00440E60"/>
    <w:rsid w:val="00442902"/>
    <w:rsid w:val="004429D7"/>
    <w:rsid w:val="00442C0D"/>
    <w:rsid w:val="00442D32"/>
    <w:rsid w:val="004430A5"/>
    <w:rsid w:val="004431FA"/>
    <w:rsid w:val="00443DAF"/>
    <w:rsid w:val="00445622"/>
    <w:rsid w:val="00446A96"/>
    <w:rsid w:val="0044702F"/>
    <w:rsid w:val="004471CE"/>
    <w:rsid w:val="00450544"/>
    <w:rsid w:val="00450C48"/>
    <w:rsid w:val="00451F27"/>
    <w:rsid w:val="004524E7"/>
    <w:rsid w:val="004526A6"/>
    <w:rsid w:val="00452E54"/>
    <w:rsid w:val="00452ED5"/>
    <w:rsid w:val="004530DE"/>
    <w:rsid w:val="004531A4"/>
    <w:rsid w:val="0045322C"/>
    <w:rsid w:val="00453363"/>
    <w:rsid w:val="0045336D"/>
    <w:rsid w:val="004538E0"/>
    <w:rsid w:val="00453A81"/>
    <w:rsid w:val="00453D1B"/>
    <w:rsid w:val="00454D22"/>
    <w:rsid w:val="00454F76"/>
    <w:rsid w:val="00455E7A"/>
    <w:rsid w:val="00456447"/>
    <w:rsid w:val="004567CE"/>
    <w:rsid w:val="00456E98"/>
    <w:rsid w:val="004608CC"/>
    <w:rsid w:val="00461C28"/>
    <w:rsid w:val="004624A3"/>
    <w:rsid w:val="0046388B"/>
    <w:rsid w:val="00463B12"/>
    <w:rsid w:val="004651AF"/>
    <w:rsid w:val="00465880"/>
    <w:rsid w:val="00465A3C"/>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BDC"/>
    <w:rsid w:val="00474D44"/>
    <w:rsid w:val="00474F44"/>
    <w:rsid w:val="004751CB"/>
    <w:rsid w:val="00475C77"/>
    <w:rsid w:val="00476326"/>
    <w:rsid w:val="00476532"/>
    <w:rsid w:val="0047692C"/>
    <w:rsid w:val="00477106"/>
    <w:rsid w:val="00477672"/>
    <w:rsid w:val="00477932"/>
    <w:rsid w:val="00477E34"/>
    <w:rsid w:val="004800A8"/>
    <w:rsid w:val="0048015F"/>
    <w:rsid w:val="004804F5"/>
    <w:rsid w:val="00481074"/>
    <w:rsid w:val="004819F4"/>
    <w:rsid w:val="00481D44"/>
    <w:rsid w:val="00481F84"/>
    <w:rsid w:val="004820CA"/>
    <w:rsid w:val="00482A6B"/>
    <w:rsid w:val="00483D20"/>
    <w:rsid w:val="00483E2D"/>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18F3"/>
    <w:rsid w:val="004918F7"/>
    <w:rsid w:val="0049325B"/>
    <w:rsid w:val="00493411"/>
    <w:rsid w:val="00493A37"/>
    <w:rsid w:val="00494E34"/>
    <w:rsid w:val="0049551E"/>
    <w:rsid w:val="0049581A"/>
    <w:rsid w:val="004958A6"/>
    <w:rsid w:val="00496784"/>
    <w:rsid w:val="00497D37"/>
    <w:rsid w:val="004A02B3"/>
    <w:rsid w:val="004A064A"/>
    <w:rsid w:val="004A0A28"/>
    <w:rsid w:val="004A11F2"/>
    <w:rsid w:val="004A1340"/>
    <w:rsid w:val="004A1E54"/>
    <w:rsid w:val="004A21AE"/>
    <w:rsid w:val="004A2422"/>
    <w:rsid w:val="004A2F45"/>
    <w:rsid w:val="004A30EB"/>
    <w:rsid w:val="004A31D5"/>
    <w:rsid w:val="004A3527"/>
    <w:rsid w:val="004A3545"/>
    <w:rsid w:val="004A360E"/>
    <w:rsid w:val="004A3B74"/>
    <w:rsid w:val="004A43B9"/>
    <w:rsid w:val="004A4659"/>
    <w:rsid w:val="004A4968"/>
    <w:rsid w:val="004A5660"/>
    <w:rsid w:val="004A574A"/>
    <w:rsid w:val="004A5A2F"/>
    <w:rsid w:val="004A6A0D"/>
    <w:rsid w:val="004A73B7"/>
    <w:rsid w:val="004A75CF"/>
    <w:rsid w:val="004A76A5"/>
    <w:rsid w:val="004B02A2"/>
    <w:rsid w:val="004B0763"/>
    <w:rsid w:val="004B0927"/>
    <w:rsid w:val="004B1B19"/>
    <w:rsid w:val="004B216D"/>
    <w:rsid w:val="004B2890"/>
    <w:rsid w:val="004B2A6A"/>
    <w:rsid w:val="004B31BC"/>
    <w:rsid w:val="004B37FF"/>
    <w:rsid w:val="004B38E1"/>
    <w:rsid w:val="004B3FBF"/>
    <w:rsid w:val="004B40D5"/>
    <w:rsid w:val="004B461B"/>
    <w:rsid w:val="004B47E6"/>
    <w:rsid w:val="004B4895"/>
    <w:rsid w:val="004B4C96"/>
    <w:rsid w:val="004B523C"/>
    <w:rsid w:val="004B60AD"/>
    <w:rsid w:val="004B6316"/>
    <w:rsid w:val="004B679A"/>
    <w:rsid w:val="004B69CD"/>
    <w:rsid w:val="004B787D"/>
    <w:rsid w:val="004C0799"/>
    <w:rsid w:val="004C1A70"/>
    <w:rsid w:val="004C1AC1"/>
    <w:rsid w:val="004C1ACC"/>
    <w:rsid w:val="004C2115"/>
    <w:rsid w:val="004C25AA"/>
    <w:rsid w:val="004C407C"/>
    <w:rsid w:val="004C4315"/>
    <w:rsid w:val="004C48A5"/>
    <w:rsid w:val="004C528E"/>
    <w:rsid w:val="004C5B21"/>
    <w:rsid w:val="004C5D06"/>
    <w:rsid w:val="004C61B3"/>
    <w:rsid w:val="004C63E9"/>
    <w:rsid w:val="004C657C"/>
    <w:rsid w:val="004C7D14"/>
    <w:rsid w:val="004D026D"/>
    <w:rsid w:val="004D108A"/>
    <w:rsid w:val="004D10F0"/>
    <w:rsid w:val="004D159C"/>
    <w:rsid w:val="004D1EEB"/>
    <w:rsid w:val="004D2E8E"/>
    <w:rsid w:val="004D4638"/>
    <w:rsid w:val="004D53CB"/>
    <w:rsid w:val="004D54C6"/>
    <w:rsid w:val="004D58B3"/>
    <w:rsid w:val="004D5B92"/>
    <w:rsid w:val="004D5FF7"/>
    <w:rsid w:val="004D6791"/>
    <w:rsid w:val="004D67FB"/>
    <w:rsid w:val="004D7291"/>
    <w:rsid w:val="004D792F"/>
    <w:rsid w:val="004D7CAE"/>
    <w:rsid w:val="004D7CE2"/>
    <w:rsid w:val="004E03B4"/>
    <w:rsid w:val="004E0480"/>
    <w:rsid w:val="004E1269"/>
    <w:rsid w:val="004E1985"/>
    <w:rsid w:val="004E21AE"/>
    <w:rsid w:val="004E21B1"/>
    <w:rsid w:val="004E3469"/>
    <w:rsid w:val="004E3F8C"/>
    <w:rsid w:val="004E4832"/>
    <w:rsid w:val="004E4C94"/>
    <w:rsid w:val="004E5728"/>
    <w:rsid w:val="004E577A"/>
    <w:rsid w:val="004E578B"/>
    <w:rsid w:val="004E6011"/>
    <w:rsid w:val="004E6A4C"/>
    <w:rsid w:val="004E6F5F"/>
    <w:rsid w:val="004E759E"/>
    <w:rsid w:val="004E79C7"/>
    <w:rsid w:val="004E7FD8"/>
    <w:rsid w:val="004F02B7"/>
    <w:rsid w:val="004F0306"/>
    <w:rsid w:val="004F040F"/>
    <w:rsid w:val="004F0E9E"/>
    <w:rsid w:val="004F120F"/>
    <w:rsid w:val="004F17BB"/>
    <w:rsid w:val="004F1AAF"/>
    <w:rsid w:val="004F3084"/>
    <w:rsid w:val="004F3DE2"/>
    <w:rsid w:val="004F4E83"/>
    <w:rsid w:val="004F5111"/>
    <w:rsid w:val="004F53C9"/>
    <w:rsid w:val="004F5902"/>
    <w:rsid w:val="004F6F02"/>
    <w:rsid w:val="004F6F75"/>
    <w:rsid w:val="004F7094"/>
    <w:rsid w:val="004F7C41"/>
    <w:rsid w:val="00500CC0"/>
    <w:rsid w:val="005015A3"/>
    <w:rsid w:val="005017E8"/>
    <w:rsid w:val="00501E42"/>
    <w:rsid w:val="00502CBA"/>
    <w:rsid w:val="00503668"/>
    <w:rsid w:val="0050367A"/>
    <w:rsid w:val="00503993"/>
    <w:rsid w:val="00503F9D"/>
    <w:rsid w:val="00504F94"/>
    <w:rsid w:val="00505255"/>
    <w:rsid w:val="00507091"/>
    <w:rsid w:val="0050732F"/>
    <w:rsid w:val="005074C4"/>
    <w:rsid w:val="005079CC"/>
    <w:rsid w:val="005109A0"/>
    <w:rsid w:val="0051171D"/>
    <w:rsid w:val="00511BBE"/>
    <w:rsid w:val="00511E1B"/>
    <w:rsid w:val="00513897"/>
    <w:rsid w:val="00514799"/>
    <w:rsid w:val="00514A34"/>
    <w:rsid w:val="00514BFF"/>
    <w:rsid w:val="00514ED9"/>
    <w:rsid w:val="005155BB"/>
    <w:rsid w:val="005159F4"/>
    <w:rsid w:val="00515B5F"/>
    <w:rsid w:val="00515DAE"/>
    <w:rsid w:val="0051746B"/>
    <w:rsid w:val="00520036"/>
    <w:rsid w:val="0052049D"/>
    <w:rsid w:val="005227F5"/>
    <w:rsid w:val="0052348B"/>
    <w:rsid w:val="00523B1E"/>
    <w:rsid w:val="00523C2E"/>
    <w:rsid w:val="005255D1"/>
    <w:rsid w:val="00526150"/>
    <w:rsid w:val="00526519"/>
    <w:rsid w:val="00526A64"/>
    <w:rsid w:val="00526BC4"/>
    <w:rsid w:val="00526BE4"/>
    <w:rsid w:val="00526C5C"/>
    <w:rsid w:val="00526EB6"/>
    <w:rsid w:val="00526F30"/>
    <w:rsid w:val="00526FD1"/>
    <w:rsid w:val="00527339"/>
    <w:rsid w:val="005278E5"/>
    <w:rsid w:val="00527FA8"/>
    <w:rsid w:val="0053211B"/>
    <w:rsid w:val="00532AF5"/>
    <w:rsid w:val="0053361F"/>
    <w:rsid w:val="00533905"/>
    <w:rsid w:val="00533D37"/>
    <w:rsid w:val="00533DE6"/>
    <w:rsid w:val="00533E42"/>
    <w:rsid w:val="00533F74"/>
    <w:rsid w:val="005341FA"/>
    <w:rsid w:val="005344B5"/>
    <w:rsid w:val="00534DF6"/>
    <w:rsid w:val="00534FA5"/>
    <w:rsid w:val="00535076"/>
    <w:rsid w:val="00535E8C"/>
    <w:rsid w:val="005360CD"/>
    <w:rsid w:val="005368BF"/>
    <w:rsid w:val="00537507"/>
    <w:rsid w:val="00537962"/>
    <w:rsid w:val="00537B18"/>
    <w:rsid w:val="00537D83"/>
    <w:rsid w:val="00537F42"/>
    <w:rsid w:val="00540BAC"/>
    <w:rsid w:val="00541207"/>
    <w:rsid w:val="00541FFA"/>
    <w:rsid w:val="005425B5"/>
    <w:rsid w:val="00542CF9"/>
    <w:rsid w:val="00542ECC"/>
    <w:rsid w:val="005434F9"/>
    <w:rsid w:val="0054367D"/>
    <w:rsid w:val="0054388E"/>
    <w:rsid w:val="00543F6E"/>
    <w:rsid w:val="00545261"/>
    <w:rsid w:val="00547D83"/>
    <w:rsid w:val="005501BF"/>
    <w:rsid w:val="00550FF8"/>
    <w:rsid w:val="0055125A"/>
    <w:rsid w:val="005515A9"/>
    <w:rsid w:val="0055161E"/>
    <w:rsid w:val="0055167A"/>
    <w:rsid w:val="00552449"/>
    <w:rsid w:val="00552FB3"/>
    <w:rsid w:val="005537FC"/>
    <w:rsid w:val="00553AF5"/>
    <w:rsid w:val="005552ED"/>
    <w:rsid w:val="00555438"/>
    <w:rsid w:val="005554AD"/>
    <w:rsid w:val="00555AAC"/>
    <w:rsid w:val="00555B96"/>
    <w:rsid w:val="00555E92"/>
    <w:rsid w:val="00555F2F"/>
    <w:rsid w:val="00555F3E"/>
    <w:rsid w:val="00556926"/>
    <w:rsid w:val="00556CAB"/>
    <w:rsid w:val="00561E70"/>
    <w:rsid w:val="00562A7C"/>
    <w:rsid w:val="0056320F"/>
    <w:rsid w:val="005678F0"/>
    <w:rsid w:val="00567B39"/>
    <w:rsid w:val="005726FE"/>
    <w:rsid w:val="00573687"/>
    <w:rsid w:val="005741C4"/>
    <w:rsid w:val="005742D7"/>
    <w:rsid w:val="005742E0"/>
    <w:rsid w:val="005744E6"/>
    <w:rsid w:val="00574520"/>
    <w:rsid w:val="00574795"/>
    <w:rsid w:val="00574D57"/>
    <w:rsid w:val="00574FB3"/>
    <w:rsid w:val="005750FD"/>
    <w:rsid w:val="0057526F"/>
    <w:rsid w:val="00575276"/>
    <w:rsid w:val="00575307"/>
    <w:rsid w:val="00576176"/>
    <w:rsid w:val="0057617F"/>
    <w:rsid w:val="005762F5"/>
    <w:rsid w:val="00576688"/>
    <w:rsid w:val="00576ADB"/>
    <w:rsid w:val="00576F91"/>
    <w:rsid w:val="00577A1F"/>
    <w:rsid w:val="005808CD"/>
    <w:rsid w:val="00580A38"/>
    <w:rsid w:val="005815C3"/>
    <w:rsid w:val="00581B33"/>
    <w:rsid w:val="00581EBB"/>
    <w:rsid w:val="00582077"/>
    <w:rsid w:val="00582473"/>
    <w:rsid w:val="005839D9"/>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368B"/>
    <w:rsid w:val="0059399C"/>
    <w:rsid w:val="00594308"/>
    <w:rsid w:val="00594757"/>
    <w:rsid w:val="00594841"/>
    <w:rsid w:val="00594AAF"/>
    <w:rsid w:val="00595A7F"/>
    <w:rsid w:val="00595A9F"/>
    <w:rsid w:val="00595B38"/>
    <w:rsid w:val="00596458"/>
    <w:rsid w:val="00596BF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255"/>
    <w:rsid w:val="005B26D9"/>
    <w:rsid w:val="005B2782"/>
    <w:rsid w:val="005B2ADD"/>
    <w:rsid w:val="005B2AE8"/>
    <w:rsid w:val="005B334E"/>
    <w:rsid w:val="005B33D7"/>
    <w:rsid w:val="005B3457"/>
    <w:rsid w:val="005B367C"/>
    <w:rsid w:val="005B3F28"/>
    <w:rsid w:val="005B40FE"/>
    <w:rsid w:val="005B5915"/>
    <w:rsid w:val="005B5C71"/>
    <w:rsid w:val="005B7B5F"/>
    <w:rsid w:val="005C105E"/>
    <w:rsid w:val="005C1174"/>
    <w:rsid w:val="005C1175"/>
    <w:rsid w:val="005C14AD"/>
    <w:rsid w:val="005C1516"/>
    <w:rsid w:val="005C156D"/>
    <w:rsid w:val="005C1871"/>
    <w:rsid w:val="005C1FE0"/>
    <w:rsid w:val="005C3014"/>
    <w:rsid w:val="005C3234"/>
    <w:rsid w:val="005C38FB"/>
    <w:rsid w:val="005C3B0C"/>
    <w:rsid w:val="005C4035"/>
    <w:rsid w:val="005C4327"/>
    <w:rsid w:val="005C49BF"/>
    <w:rsid w:val="005C4BC0"/>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2564"/>
    <w:rsid w:val="005D25B5"/>
    <w:rsid w:val="005D26BE"/>
    <w:rsid w:val="005D2E9E"/>
    <w:rsid w:val="005D2F66"/>
    <w:rsid w:val="005D37AB"/>
    <w:rsid w:val="005D3C4F"/>
    <w:rsid w:val="005D4008"/>
    <w:rsid w:val="005D4039"/>
    <w:rsid w:val="005D46FD"/>
    <w:rsid w:val="005D545E"/>
    <w:rsid w:val="005D547F"/>
    <w:rsid w:val="005D59C6"/>
    <w:rsid w:val="005D5C0A"/>
    <w:rsid w:val="005D5C66"/>
    <w:rsid w:val="005D7BC7"/>
    <w:rsid w:val="005E0296"/>
    <w:rsid w:val="005E1EDD"/>
    <w:rsid w:val="005E2034"/>
    <w:rsid w:val="005E28AF"/>
    <w:rsid w:val="005E3E19"/>
    <w:rsid w:val="005E3EDA"/>
    <w:rsid w:val="005E44CC"/>
    <w:rsid w:val="005E48CC"/>
    <w:rsid w:val="005E52D7"/>
    <w:rsid w:val="005E58B6"/>
    <w:rsid w:val="005E630D"/>
    <w:rsid w:val="005F0409"/>
    <w:rsid w:val="005F082D"/>
    <w:rsid w:val="005F1A7D"/>
    <w:rsid w:val="005F1FBE"/>
    <w:rsid w:val="005F2D66"/>
    <w:rsid w:val="005F30CF"/>
    <w:rsid w:val="005F3209"/>
    <w:rsid w:val="005F3391"/>
    <w:rsid w:val="005F481B"/>
    <w:rsid w:val="005F4E6B"/>
    <w:rsid w:val="005F4FAB"/>
    <w:rsid w:val="005F4FD4"/>
    <w:rsid w:val="005F508E"/>
    <w:rsid w:val="005F514C"/>
    <w:rsid w:val="005F5BAD"/>
    <w:rsid w:val="005F5E0F"/>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253"/>
    <w:rsid w:val="00603893"/>
    <w:rsid w:val="00604004"/>
    <w:rsid w:val="00604224"/>
    <w:rsid w:val="006047B9"/>
    <w:rsid w:val="00604BB3"/>
    <w:rsid w:val="00605580"/>
    <w:rsid w:val="00605798"/>
    <w:rsid w:val="006061DE"/>
    <w:rsid w:val="00607327"/>
    <w:rsid w:val="006078B5"/>
    <w:rsid w:val="006107CB"/>
    <w:rsid w:val="00610BA8"/>
    <w:rsid w:val="006118BE"/>
    <w:rsid w:val="00611EC6"/>
    <w:rsid w:val="00612085"/>
    <w:rsid w:val="0061297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E81"/>
    <w:rsid w:val="00620F3D"/>
    <w:rsid w:val="00621018"/>
    <w:rsid w:val="0062196D"/>
    <w:rsid w:val="00622697"/>
    <w:rsid w:val="0062307E"/>
    <w:rsid w:val="006233CB"/>
    <w:rsid w:val="006238F3"/>
    <w:rsid w:val="00623FCD"/>
    <w:rsid w:val="006248DD"/>
    <w:rsid w:val="00624901"/>
    <w:rsid w:val="00624DA9"/>
    <w:rsid w:val="006255CB"/>
    <w:rsid w:val="00626F3C"/>
    <w:rsid w:val="0062732B"/>
    <w:rsid w:val="00627509"/>
    <w:rsid w:val="00627E39"/>
    <w:rsid w:val="00630089"/>
    <w:rsid w:val="006307E7"/>
    <w:rsid w:val="00630E9A"/>
    <w:rsid w:val="006310B0"/>
    <w:rsid w:val="00631A52"/>
    <w:rsid w:val="00631C9C"/>
    <w:rsid w:val="00631D7B"/>
    <w:rsid w:val="00632544"/>
    <w:rsid w:val="00632830"/>
    <w:rsid w:val="00632EAC"/>
    <w:rsid w:val="00634358"/>
    <w:rsid w:val="0063477E"/>
    <w:rsid w:val="006355F1"/>
    <w:rsid w:val="00636335"/>
    <w:rsid w:val="006377B8"/>
    <w:rsid w:val="00637AB1"/>
    <w:rsid w:val="006419A8"/>
    <w:rsid w:val="00641B7E"/>
    <w:rsid w:val="00642752"/>
    <w:rsid w:val="00642A83"/>
    <w:rsid w:val="00642F3F"/>
    <w:rsid w:val="00643083"/>
    <w:rsid w:val="006430EB"/>
    <w:rsid w:val="00643750"/>
    <w:rsid w:val="0064521C"/>
    <w:rsid w:val="006456EB"/>
    <w:rsid w:val="0064573E"/>
    <w:rsid w:val="006458B7"/>
    <w:rsid w:val="00645E63"/>
    <w:rsid w:val="006464DD"/>
    <w:rsid w:val="00647880"/>
    <w:rsid w:val="00647F50"/>
    <w:rsid w:val="0065003C"/>
    <w:rsid w:val="006501ED"/>
    <w:rsid w:val="006515BC"/>
    <w:rsid w:val="00651A61"/>
    <w:rsid w:val="0065212D"/>
    <w:rsid w:val="0065236F"/>
    <w:rsid w:val="006526FB"/>
    <w:rsid w:val="00653870"/>
    <w:rsid w:val="00653993"/>
    <w:rsid w:val="00653A11"/>
    <w:rsid w:val="00653A14"/>
    <w:rsid w:val="00653BCF"/>
    <w:rsid w:val="006540E6"/>
    <w:rsid w:val="00655734"/>
    <w:rsid w:val="00655FDD"/>
    <w:rsid w:val="00657828"/>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6A1E"/>
    <w:rsid w:val="006676C8"/>
    <w:rsid w:val="006678AE"/>
    <w:rsid w:val="006706D6"/>
    <w:rsid w:val="00670EED"/>
    <w:rsid w:val="00670F1B"/>
    <w:rsid w:val="006710BE"/>
    <w:rsid w:val="00671C58"/>
    <w:rsid w:val="00672C86"/>
    <w:rsid w:val="006735B3"/>
    <w:rsid w:val="00673BF4"/>
    <w:rsid w:val="00673D46"/>
    <w:rsid w:val="00674542"/>
    <w:rsid w:val="00674695"/>
    <w:rsid w:val="00674974"/>
    <w:rsid w:val="00675415"/>
    <w:rsid w:val="00675513"/>
    <w:rsid w:val="0067593B"/>
    <w:rsid w:val="00675A33"/>
    <w:rsid w:val="00675C69"/>
    <w:rsid w:val="0067628D"/>
    <w:rsid w:val="00676CF0"/>
    <w:rsid w:val="0067769D"/>
    <w:rsid w:val="0068019C"/>
    <w:rsid w:val="006804AC"/>
    <w:rsid w:val="00680617"/>
    <w:rsid w:val="00680FE3"/>
    <w:rsid w:val="006811C4"/>
    <w:rsid w:val="00681373"/>
    <w:rsid w:val="0068172E"/>
    <w:rsid w:val="0068173F"/>
    <w:rsid w:val="00681C7F"/>
    <w:rsid w:val="00681E18"/>
    <w:rsid w:val="006826A1"/>
    <w:rsid w:val="006826B6"/>
    <w:rsid w:val="00682E04"/>
    <w:rsid w:val="0068307F"/>
    <w:rsid w:val="006832B9"/>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573C"/>
    <w:rsid w:val="00696206"/>
    <w:rsid w:val="00696E55"/>
    <w:rsid w:val="006975BC"/>
    <w:rsid w:val="00697B5F"/>
    <w:rsid w:val="006A0925"/>
    <w:rsid w:val="006A1B41"/>
    <w:rsid w:val="006A25EB"/>
    <w:rsid w:val="006A2B88"/>
    <w:rsid w:val="006A2D38"/>
    <w:rsid w:val="006A2FBD"/>
    <w:rsid w:val="006A3341"/>
    <w:rsid w:val="006A5267"/>
    <w:rsid w:val="006A55B4"/>
    <w:rsid w:val="006A5DCD"/>
    <w:rsid w:val="006A6FAD"/>
    <w:rsid w:val="006A7B16"/>
    <w:rsid w:val="006B16A0"/>
    <w:rsid w:val="006B1826"/>
    <w:rsid w:val="006B1ABD"/>
    <w:rsid w:val="006B1BC2"/>
    <w:rsid w:val="006B347E"/>
    <w:rsid w:val="006B3747"/>
    <w:rsid w:val="006B3D2E"/>
    <w:rsid w:val="006B4040"/>
    <w:rsid w:val="006B4275"/>
    <w:rsid w:val="006B4308"/>
    <w:rsid w:val="006B43E1"/>
    <w:rsid w:val="006B4467"/>
    <w:rsid w:val="006B5A69"/>
    <w:rsid w:val="006B5BFF"/>
    <w:rsid w:val="006B686F"/>
    <w:rsid w:val="006B6EFB"/>
    <w:rsid w:val="006B7556"/>
    <w:rsid w:val="006C01A0"/>
    <w:rsid w:val="006C0965"/>
    <w:rsid w:val="006C1191"/>
    <w:rsid w:val="006C2237"/>
    <w:rsid w:val="006C292A"/>
    <w:rsid w:val="006C2CEB"/>
    <w:rsid w:val="006C4072"/>
    <w:rsid w:val="006C4640"/>
    <w:rsid w:val="006C5BD2"/>
    <w:rsid w:val="006C7131"/>
    <w:rsid w:val="006C7E15"/>
    <w:rsid w:val="006D01E1"/>
    <w:rsid w:val="006D025E"/>
    <w:rsid w:val="006D0769"/>
    <w:rsid w:val="006D1219"/>
    <w:rsid w:val="006D17F0"/>
    <w:rsid w:val="006D1893"/>
    <w:rsid w:val="006D206D"/>
    <w:rsid w:val="006D2ED0"/>
    <w:rsid w:val="006D3D85"/>
    <w:rsid w:val="006D4466"/>
    <w:rsid w:val="006D5322"/>
    <w:rsid w:val="006D57F0"/>
    <w:rsid w:val="006D60A8"/>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6B4"/>
    <w:rsid w:val="006E174C"/>
    <w:rsid w:val="006E1EC6"/>
    <w:rsid w:val="006E2140"/>
    <w:rsid w:val="006E35A7"/>
    <w:rsid w:val="006E425E"/>
    <w:rsid w:val="006E51A2"/>
    <w:rsid w:val="006E5428"/>
    <w:rsid w:val="006E5798"/>
    <w:rsid w:val="006E6A76"/>
    <w:rsid w:val="006F199F"/>
    <w:rsid w:val="006F204A"/>
    <w:rsid w:val="006F357E"/>
    <w:rsid w:val="006F390F"/>
    <w:rsid w:val="006F4BCB"/>
    <w:rsid w:val="006F4BD2"/>
    <w:rsid w:val="006F4D8E"/>
    <w:rsid w:val="006F5B56"/>
    <w:rsid w:val="006F5C32"/>
    <w:rsid w:val="006F6EF9"/>
    <w:rsid w:val="006F7978"/>
    <w:rsid w:val="006F79E1"/>
    <w:rsid w:val="006F7BCF"/>
    <w:rsid w:val="00700227"/>
    <w:rsid w:val="00700BC3"/>
    <w:rsid w:val="00701315"/>
    <w:rsid w:val="0070274F"/>
    <w:rsid w:val="00702B41"/>
    <w:rsid w:val="0070565B"/>
    <w:rsid w:val="00705B9C"/>
    <w:rsid w:val="00706011"/>
    <w:rsid w:val="00707155"/>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B34"/>
    <w:rsid w:val="0071724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2772C"/>
    <w:rsid w:val="007306F0"/>
    <w:rsid w:val="00730C7C"/>
    <w:rsid w:val="007316B8"/>
    <w:rsid w:val="00732453"/>
    <w:rsid w:val="007326FC"/>
    <w:rsid w:val="00732A86"/>
    <w:rsid w:val="00732B5B"/>
    <w:rsid w:val="00732EEB"/>
    <w:rsid w:val="007332C4"/>
    <w:rsid w:val="007334AC"/>
    <w:rsid w:val="00735463"/>
    <w:rsid w:val="00735675"/>
    <w:rsid w:val="00736C17"/>
    <w:rsid w:val="00737D6A"/>
    <w:rsid w:val="00737DC9"/>
    <w:rsid w:val="00737F4D"/>
    <w:rsid w:val="00740B38"/>
    <w:rsid w:val="00741106"/>
    <w:rsid w:val="00741B82"/>
    <w:rsid w:val="00741F20"/>
    <w:rsid w:val="007428D6"/>
    <w:rsid w:val="00742CA2"/>
    <w:rsid w:val="00742F13"/>
    <w:rsid w:val="007440D2"/>
    <w:rsid w:val="00744971"/>
    <w:rsid w:val="00744B93"/>
    <w:rsid w:val="00745DED"/>
    <w:rsid w:val="00746396"/>
    <w:rsid w:val="00746D48"/>
    <w:rsid w:val="0074762D"/>
    <w:rsid w:val="00747F49"/>
    <w:rsid w:val="007505E0"/>
    <w:rsid w:val="00750B1D"/>
    <w:rsid w:val="00750E72"/>
    <w:rsid w:val="00751A9E"/>
    <w:rsid w:val="00752028"/>
    <w:rsid w:val="00752293"/>
    <w:rsid w:val="007534FD"/>
    <w:rsid w:val="007537B3"/>
    <w:rsid w:val="00753A41"/>
    <w:rsid w:val="00753E6F"/>
    <w:rsid w:val="00754252"/>
    <w:rsid w:val="00754BED"/>
    <w:rsid w:val="00754E83"/>
    <w:rsid w:val="00754EE9"/>
    <w:rsid w:val="00755AD7"/>
    <w:rsid w:val="007564BA"/>
    <w:rsid w:val="00756864"/>
    <w:rsid w:val="00757B9B"/>
    <w:rsid w:val="0076068C"/>
    <w:rsid w:val="00760A4C"/>
    <w:rsid w:val="00760CE8"/>
    <w:rsid w:val="00761174"/>
    <w:rsid w:val="00761697"/>
    <w:rsid w:val="007621E4"/>
    <w:rsid w:val="007624BD"/>
    <w:rsid w:val="007625EC"/>
    <w:rsid w:val="00762AB7"/>
    <w:rsid w:val="00762B95"/>
    <w:rsid w:val="007638EA"/>
    <w:rsid w:val="00763992"/>
    <w:rsid w:val="00763EB4"/>
    <w:rsid w:val="007658A6"/>
    <w:rsid w:val="007659C8"/>
    <w:rsid w:val="00765E42"/>
    <w:rsid w:val="0076606C"/>
    <w:rsid w:val="00766BA8"/>
    <w:rsid w:val="00767027"/>
    <w:rsid w:val="00767B68"/>
    <w:rsid w:val="007712DE"/>
    <w:rsid w:val="00771F90"/>
    <w:rsid w:val="007730A7"/>
    <w:rsid w:val="00773110"/>
    <w:rsid w:val="00773A15"/>
    <w:rsid w:val="0077429E"/>
    <w:rsid w:val="007745DB"/>
    <w:rsid w:val="00775996"/>
    <w:rsid w:val="00776233"/>
    <w:rsid w:val="0077678F"/>
    <w:rsid w:val="0077688F"/>
    <w:rsid w:val="00776D43"/>
    <w:rsid w:val="00776FB7"/>
    <w:rsid w:val="00777922"/>
    <w:rsid w:val="00780248"/>
    <w:rsid w:val="0078028C"/>
    <w:rsid w:val="00781967"/>
    <w:rsid w:val="007821DF"/>
    <w:rsid w:val="00782EDA"/>
    <w:rsid w:val="00782F72"/>
    <w:rsid w:val="0078358F"/>
    <w:rsid w:val="00783985"/>
    <w:rsid w:val="007843C4"/>
    <w:rsid w:val="0078441E"/>
    <w:rsid w:val="00784433"/>
    <w:rsid w:val="007851CF"/>
    <w:rsid w:val="00785802"/>
    <w:rsid w:val="007858E7"/>
    <w:rsid w:val="00786497"/>
    <w:rsid w:val="00786DD6"/>
    <w:rsid w:val="007871E0"/>
    <w:rsid w:val="00787306"/>
    <w:rsid w:val="007873CE"/>
    <w:rsid w:val="007873D1"/>
    <w:rsid w:val="007874F1"/>
    <w:rsid w:val="00787C99"/>
    <w:rsid w:val="007901FD"/>
    <w:rsid w:val="007902B1"/>
    <w:rsid w:val="0079133C"/>
    <w:rsid w:val="0079147A"/>
    <w:rsid w:val="00791704"/>
    <w:rsid w:val="00791981"/>
    <w:rsid w:val="0079256E"/>
    <w:rsid w:val="00792B38"/>
    <w:rsid w:val="00792E6A"/>
    <w:rsid w:val="00793519"/>
    <w:rsid w:val="007939A7"/>
    <w:rsid w:val="00793CF1"/>
    <w:rsid w:val="00794412"/>
    <w:rsid w:val="0079464E"/>
    <w:rsid w:val="00795215"/>
    <w:rsid w:val="007973AE"/>
    <w:rsid w:val="00797418"/>
    <w:rsid w:val="00797420"/>
    <w:rsid w:val="00797B10"/>
    <w:rsid w:val="00797E81"/>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849"/>
    <w:rsid w:val="007B2881"/>
    <w:rsid w:val="007B299C"/>
    <w:rsid w:val="007B2A97"/>
    <w:rsid w:val="007B2EE7"/>
    <w:rsid w:val="007B3B82"/>
    <w:rsid w:val="007B3ED7"/>
    <w:rsid w:val="007B49B4"/>
    <w:rsid w:val="007B49DA"/>
    <w:rsid w:val="007B4C4C"/>
    <w:rsid w:val="007B5734"/>
    <w:rsid w:val="007B5CB4"/>
    <w:rsid w:val="007B6146"/>
    <w:rsid w:val="007C0DCF"/>
    <w:rsid w:val="007C14E8"/>
    <w:rsid w:val="007C1728"/>
    <w:rsid w:val="007C19F9"/>
    <w:rsid w:val="007C1E90"/>
    <w:rsid w:val="007C1FEB"/>
    <w:rsid w:val="007C25EB"/>
    <w:rsid w:val="007C397B"/>
    <w:rsid w:val="007C3F01"/>
    <w:rsid w:val="007C4F18"/>
    <w:rsid w:val="007C5842"/>
    <w:rsid w:val="007C5C82"/>
    <w:rsid w:val="007C6231"/>
    <w:rsid w:val="007C62CC"/>
    <w:rsid w:val="007C67C9"/>
    <w:rsid w:val="007C755C"/>
    <w:rsid w:val="007C7CD0"/>
    <w:rsid w:val="007D056F"/>
    <w:rsid w:val="007D0717"/>
    <w:rsid w:val="007D0C26"/>
    <w:rsid w:val="007D1AAB"/>
    <w:rsid w:val="007D3572"/>
    <w:rsid w:val="007D3A75"/>
    <w:rsid w:val="007D3B92"/>
    <w:rsid w:val="007D42ED"/>
    <w:rsid w:val="007D4A63"/>
    <w:rsid w:val="007D4FCF"/>
    <w:rsid w:val="007D6C15"/>
    <w:rsid w:val="007D7A62"/>
    <w:rsid w:val="007D7A6A"/>
    <w:rsid w:val="007E0005"/>
    <w:rsid w:val="007E04EB"/>
    <w:rsid w:val="007E08F3"/>
    <w:rsid w:val="007E0BF1"/>
    <w:rsid w:val="007E1592"/>
    <w:rsid w:val="007E1D9C"/>
    <w:rsid w:val="007E28E4"/>
    <w:rsid w:val="007E2ADC"/>
    <w:rsid w:val="007E38F4"/>
    <w:rsid w:val="007E3F1A"/>
    <w:rsid w:val="007E42C7"/>
    <w:rsid w:val="007E4304"/>
    <w:rsid w:val="007E431C"/>
    <w:rsid w:val="007E4883"/>
    <w:rsid w:val="007E57D0"/>
    <w:rsid w:val="007E5863"/>
    <w:rsid w:val="007E59C1"/>
    <w:rsid w:val="007E5B33"/>
    <w:rsid w:val="007E63F4"/>
    <w:rsid w:val="007E7504"/>
    <w:rsid w:val="007E7A47"/>
    <w:rsid w:val="007E7E99"/>
    <w:rsid w:val="007E7FB0"/>
    <w:rsid w:val="007F0337"/>
    <w:rsid w:val="007F058A"/>
    <w:rsid w:val="007F14E9"/>
    <w:rsid w:val="007F1533"/>
    <w:rsid w:val="007F16A2"/>
    <w:rsid w:val="007F17FE"/>
    <w:rsid w:val="007F400E"/>
    <w:rsid w:val="007F4244"/>
    <w:rsid w:val="007F4368"/>
    <w:rsid w:val="007F59E2"/>
    <w:rsid w:val="007F68E6"/>
    <w:rsid w:val="007F6D3A"/>
    <w:rsid w:val="007F6DA7"/>
    <w:rsid w:val="007F72BC"/>
    <w:rsid w:val="007F75CB"/>
    <w:rsid w:val="007F76E5"/>
    <w:rsid w:val="00800398"/>
    <w:rsid w:val="00800B5B"/>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2707"/>
    <w:rsid w:val="008129B6"/>
    <w:rsid w:val="00812A05"/>
    <w:rsid w:val="00812B7C"/>
    <w:rsid w:val="0081357E"/>
    <w:rsid w:val="00813843"/>
    <w:rsid w:val="00814444"/>
    <w:rsid w:val="00814AD0"/>
    <w:rsid w:val="00814EE4"/>
    <w:rsid w:val="00815694"/>
    <w:rsid w:val="00815F1F"/>
    <w:rsid w:val="00816224"/>
    <w:rsid w:val="008166DC"/>
    <w:rsid w:val="00816ED9"/>
    <w:rsid w:val="008174A7"/>
    <w:rsid w:val="0082116C"/>
    <w:rsid w:val="00822B88"/>
    <w:rsid w:val="0082386F"/>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193"/>
    <w:rsid w:val="00833946"/>
    <w:rsid w:val="00833EE5"/>
    <w:rsid w:val="00833F5E"/>
    <w:rsid w:val="008341D4"/>
    <w:rsid w:val="00834B89"/>
    <w:rsid w:val="00834ED1"/>
    <w:rsid w:val="00835CD4"/>
    <w:rsid w:val="008365A7"/>
    <w:rsid w:val="0083669C"/>
    <w:rsid w:val="008371F9"/>
    <w:rsid w:val="0083764E"/>
    <w:rsid w:val="00837B52"/>
    <w:rsid w:val="00837E33"/>
    <w:rsid w:val="00840022"/>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4627"/>
    <w:rsid w:val="00854EB8"/>
    <w:rsid w:val="00855434"/>
    <w:rsid w:val="00856065"/>
    <w:rsid w:val="00856B3B"/>
    <w:rsid w:val="00857868"/>
    <w:rsid w:val="00857D3E"/>
    <w:rsid w:val="0086009C"/>
    <w:rsid w:val="00860184"/>
    <w:rsid w:val="00860D24"/>
    <w:rsid w:val="00860D8F"/>
    <w:rsid w:val="00860ECC"/>
    <w:rsid w:val="00861683"/>
    <w:rsid w:val="00861ED9"/>
    <w:rsid w:val="00862300"/>
    <w:rsid w:val="00862EFE"/>
    <w:rsid w:val="00863475"/>
    <w:rsid w:val="00863961"/>
    <w:rsid w:val="0086401C"/>
    <w:rsid w:val="008640F9"/>
    <w:rsid w:val="00864E80"/>
    <w:rsid w:val="00865ABE"/>
    <w:rsid w:val="00866E62"/>
    <w:rsid w:val="008677FE"/>
    <w:rsid w:val="00867C33"/>
    <w:rsid w:val="00870637"/>
    <w:rsid w:val="00872047"/>
    <w:rsid w:val="0087249F"/>
    <w:rsid w:val="008726DC"/>
    <w:rsid w:val="00872B4C"/>
    <w:rsid w:val="00873B75"/>
    <w:rsid w:val="00873BC4"/>
    <w:rsid w:val="00874EFF"/>
    <w:rsid w:val="00875365"/>
    <w:rsid w:val="0087541D"/>
    <w:rsid w:val="00875748"/>
    <w:rsid w:val="00875FCE"/>
    <w:rsid w:val="008765FC"/>
    <w:rsid w:val="00876E4E"/>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903AE"/>
    <w:rsid w:val="00890B01"/>
    <w:rsid w:val="00891393"/>
    <w:rsid w:val="00892057"/>
    <w:rsid w:val="0089287A"/>
    <w:rsid w:val="00892EF8"/>
    <w:rsid w:val="00893197"/>
    <w:rsid w:val="008945AE"/>
    <w:rsid w:val="00894D1B"/>
    <w:rsid w:val="00895A0D"/>
    <w:rsid w:val="00895E5D"/>
    <w:rsid w:val="00896083"/>
    <w:rsid w:val="008971AD"/>
    <w:rsid w:val="008A01BA"/>
    <w:rsid w:val="008A026C"/>
    <w:rsid w:val="008A09B1"/>
    <w:rsid w:val="008A13A6"/>
    <w:rsid w:val="008A2F33"/>
    <w:rsid w:val="008A3312"/>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494B"/>
    <w:rsid w:val="008B4FB4"/>
    <w:rsid w:val="008B6030"/>
    <w:rsid w:val="008B642B"/>
    <w:rsid w:val="008B6A77"/>
    <w:rsid w:val="008B716C"/>
    <w:rsid w:val="008B72A9"/>
    <w:rsid w:val="008B770A"/>
    <w:rsid w:val="008C006E"/>
    <w:rsid w:val="008C07BC"/>
    <w:rsid w:val="008C0AE4"/>
    <w:rsid w:val="008C0C9B"/>
    <w:rsid w:val="008C0EAA"/>
    <w:rsid w:val="008C19BA"/>
    <w:rsid w:val="008C1CDE"/>
    <w:rsid w:val="008C1DD1"/>
    <w:rsid w:val="008C222A"/>
    <w:rsid w:val="008C340D"/>
    <w:rsid w:val="008C3CEF"/>
    <w:rsid w:val="008C4278"/>
    <w:rsid w:val="008C4384"/>
    <w:rsid w:val="008C4D78"/>
    <w:rsid w:val="008C552C"/>
    <w:rsid w:val="008C5D63"/>
    <w:rsid w:val="008C79CC"/>
    <w:rsid w:val="008C7A40"/>
    <w:rsid w:val="008D0B6C"/>
    <w:rsid w:val="008D165A"/>
    <w:rsid w:val="008D28D1"/>
    <w:rsid w:val="008D312B"/>
    <w:rsid w:val="008D324A"/>
    <w:rsid w:val="008D376A"/>
    <w:rsid w:val="008D3D6F"/>
    <w:rsid w:val="008D5A50"/>
    <w:rsid w:val="008D5BAB"/>
    <w:rsid w:val="008D6BEF"/>
    <w:rsid w:val="008D6F61"/>
    <w:rsid w:val="008E0448"/>
    <w:rsid w:val="008E0543"/>
    <w:rsid w:val="008E1091"/>
    <w:rsid w:val="008E14F2"/>
    <w:rsid w:val="008E158C"/>
    <w:rsid w:val="008E1CBB"/>
    <w:rsid w:val="008E1EB9"/>
    <w:rsid w:val="008E2276"/>
    <w:rsid w:val="008E2942"/>
    <w:rsid w:val="008E2E86"/>
    <w:rsid w:val="008E4053"/>
    <w:rsid w:val="008E496F"/>
    <w:rsid w:val="008E5260"/>
    <w:rsid w:val="008E52A2"/>
    <w:rsid w:val="008E686B"/>
    <w:rsid w:val="008E7016"/>
    <w:rsid w:val="008E71DB"/>
    <w:rsid w:val="008E7589"/>
    <w:rsid w:val="008E7DA4"/>
    <w:rsid w:val="008E7EB4"/>
    <w:rsid w:val="008F1103"/>
    <w:rsid w:val="008F179B"/>
    <w:rsid w:val="008F193A"/>
    <w:rsid w:val="008F2B67"/>
    <w:rsid w:val="008F301F"/>
    <w:rsid w:val="008F3F16"/>
    <w:rsid w:val="008F40F2"/>
    <w:rsid w:val="008F4799"/>
    <w:rsid w:val="008F52E5"/>
    <w:rsid w:val="008F534F"/>
    <w:rsid w:val="008F55A4"/>
    <w:rsid w:val="008F5CF0"/>
    <w:rsid w:val="008F5D66"/>
    <w:rsid w:val="008F6617"/>
    <w:rsid w:val="008F6B64"/>
    <w:rsid w:val="008F70B9"/>
    <w:rsid w:val="008F719E"/>
    <w:rsid w:val="008F7A3C"/>
    <w:rsid w:val="008F7B1F"/>
    <w:rsid w:val="0090089A"/>
    <w:rsid w:val="009013E9"/>
    <w:rsid w:val="009014CA"/>
    <w:rsid w:val="00901A1C"/>
    <w:rsid w:val="009021E9"/>
    <w:rsid w:val="009024DA"/>
    <w:rsid w:val="0090279F"/>
    <w:rsid w:val="00902C87"/>
    <w:rsid w:val="00902F8A"/>
    <w:rsid w:val="009038A9"/>
    <w:rsid w:val="00903B43"/>
    <w:rsid w:val="00903C57"/>
    <w:rsid w:val="00904908"/>
    <w:rsid w:val="009050D8"/>
    <w:rsid w:val="00905774"/>
    <w:rsid w:val="00905A2D"/>
    <w:rsid w:val="00905B0B"/>
    <w:rsid w:val="0090674E"/>
    <w:rsid w:val="009078A9"/>
    <w:rsid w:val="00907CE5"/>
    <w:rsid w:val="009103AF"/>
    <w:rsid w:val="00910575"/>
    <w:rsid w:val="00910DF1"/>
    <w:rsid w:val="009112F8"/>
    <w:rsid w:val="00911BA4"/>
    <w:rsid w:val="00912CD9"/>
    <w:rsid w:val="00912D20"/>
    <w:rsid w:val="0091365E"/>
    <w:rsid w:val="00913CBB"/>
    <w:rsid w:val="00915590"/>
    <w:rsid w:val="009162E9"/>
    <w:rsid w:val="009170D7"/>
    <w:rsid w:val="00917B66"/>
    <w:rsid w:val="00917BD8"/>
    <w:rsid w:val="0092003A"/>
    <w:rsid w:val="009200AF"/>
    <w:rsid w:val="009200CF"/>
    <w:rsid w:val="009203D6"/>
    <w:rsid w:val="009209BC"/>
    <w:rsid w:val="0092133D"/>
    <w:rsid w:val="00921C98"/>
    <w:rsid w:val="00922F41"/>
    <w:rsid w:val="00923404"/>
    <w:rsid w:val="00923FCA"/>
    <w:rsid w:val="0092403F"/>
    <w:rsid w:val="0092441A"/>
    <w:rsid w:val="009250DB"/>
    <w:rsid w:val="0092530C"/>
    <w:rsid w:val="00926424"/>
    <w:rsid w:val="0092698D"/>
    <w:rsid w:val="0092769F"/>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46EA"/>
    <w:rsid w:val="009447F7"/>
    <w:rsid w:val="00945157"/>
    <w:rsid w:val="00945F74"/>
    <w:rsid w:val="00946597"/>
    <w:rsid w:val="00947445"/>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57E40"/>
    <w:rsid w:val="0096091B"/>
    <w:rsid w:val="00961446"/>
    <w:rsid w:val="00961AB7"/>
    <w:rsid w:val="0096225A"/>
    <w:rsid w:val="00963AD4"/>
    <w:rsid w:val="00963BBC"/>
    <w:rsid w:val="00963F5D"/>
    <w:rsid w:val="009644F1"/>
    <w:rsid w:val="00964A24"/>
    <w:rsid w:val="009651A6"/>
    <w:rsid w:val="009656F0"/>
    <w:rsid w:val="00965C63"/>
    <w:rsid w:val="00965D96"/>
    <w:rsid w:val="0096711C"/>
    <w:rsid w:val="00967223"/>
    <w:rsid w:val="009673DC"/>
    <w:rsid w:val="00967881"/>
    <w:rsid w:val="00967D6D"/>
    <w:rsid w:val="00970672"/>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13A"/>
    <w:rsid w:val="009824CA"/>
    <w:rsid w:val="009836D0"/>
    <w:rsid w:val="00983E39"/>
    <w:rsid w:val="0098598C"/>
    <w:rsid w:val="00985B18"/>
    <w:rsid w:val="00986810"/>
    <w:rsid w:val="00986C58"/>
    <w:rsid w:val="00986FF8"/>
    <w:rsid w:val="009871A7"/>
    <w:rsid w:val="00987209"/>
    <w:rsid w:val="00987381"/>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20C6"/>
    <w:rsid w:val="009A2456"/>
    <w:rsid w:val="009A2D78"/>
    <w:rsid w:val="009A3A67"/>
    <w:rsid w:val="009A4121"/>
    <w:rsid w:val="009A546A"/>
    <w:rsid w:val="009A59E6"/>
    <w:rsid w:val="009A64A9"/>
    <w:rsid w:val="009A6640"/>
    <w:rsid w:val="009B0630"/>
    <w:rsid w:val="009B0E53"/>
    <w:rsid w:val="009B1469"/>
    <w:rsid w:val="009B189F"/>
    <w:rsid w:val="009B1DCA"/>
    <w:rsid w:val="009B2344"/>
    <w:rsid w:val="009B245D"/>
    <w:rsid w:val="009B3466"/>
    <w:rsid w:val="009B40B4"/>
    <w:rsid w:val="009B4445"/>
    <w:rsid w:val="009B4741"/>
    <w:rsid w:val="009B4837"/>
    <w:rsid w:val="009B5739"/>
    <w:rsid w:val="009B6BC2"/>
    <w:rsid w:val="009B6D2A"/>
    <w:rsid w:val="009B6F16"/>
    <w:rsid w:val="009B78C4"/>
    <w:rsid w:val="009B7F8D"/>
    <w:rsid w:val="009C03F0"/>
    <w:rsid w:val="009C09A4"/>
    <w:rsid w:val="009C0B23"/>
    <w:rsid w:val="009C0C3E"/>
    <w:rsid w:val="009C1573"/>
    <w:rsid w:val="009C1B11"/>
    <w:rsid w:val="009C2DD9"/>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D4692"/>
    <w:rsid w:val="009D583A"/>
    <w:rsid w:val="009D5952"/>
    <w:rsid w:val="009D6D5B"/>
    <w:rsid w:val="009E0E48"/>
    <w:rsid w:val="009E2872"/>
    <w:rsid w:val="009E2E46"/>
    <w:rsid w:val="009E445F"/>
    <w:rsid w:val="009E4A14"/>
    <w:rsid w:val="009E5704"/>
    <w:rsid w:val="009E5DDF"/>
    <w:rsid w:val="009E7EC5"/>
    <w:rsid w:val="009F01A3"/>
    <w:rsid w:val="009F0D5B"/>
    <w:rsid w:val="009F16D8"/>
    <w:rsid w:val="009F175A"/>
    <w:rsid w:val="009F1A2B"/>
    <w:rsid w:val="009F1AEE"/>
    <w:rsid w:val="009F1C1F"/>
    <w:rsid w:val="009F307D"/>
    <w:rsid w:val="009F310F"/>
    <w:rsid w:val="009F34AE"/>
    <w:rsid w:val="009F382E"/>
    <w:rsid w:val="009F3A16"/>
    <w:rsid w:val="009F3BEC"/>
    <w:rsid w:val="009F451D"/>
    <w:rsid w:val="009F48ED"/>
    <w:rsid w:val="009F5B4F"/>
    <w:rsid w:val="009F6B54"/>
    <w:rsid w:val="009F774D"/>
    <w:rsid w:val="009F7946"/>
    <w:rsid w:val="00A024D3"/>
    <w:rsid w:val="00A02D0F"/>
    <w:rsid w:val="00A0478E"/>
    <w:rsid w:val="00A04FCB"/>
    <w:rsid w:val="00A057D2"/>
    <w:rsid w:val="00A0599D"/>
    <w:rsid w:val="00A05C56"/>
    <w:rsid w:val="00A06613"/>
    <w:rsid w:val="00A0774C"/>
    <w:rsid w:val="00A07B42"/>
    <w:rsid w:val="00A109F3"/>
    <w:rsid w:val="00A10AF9"/>
    <w:rsid w:val="00A10ED0"/>
    <w:rsid w:val="00A11711"/>
    <w:rsid w:val="00A11BF8"/>
    <w:rsid w:val="00A12A90"/>
    <w:rsid w:val="00A147F6"/>
    <w:rsid w:val="00A14A72"/>
    <w:rsid w:val="00A14FB4"/>
    <w:rsid w:val="00A1530B"/>
    <w:rsid w:val="00A16357"/>
    <w:rsid w:val="00A16523"/>
    <w:rsid w:val="00A17773"/>
    <w:rsid w:val="00A1787C"/>
    <w:rsid w:val="00A1795A"/>
    <w:rsid w:val="00A17A1B"/>
    <w:rsid w:val="00A205A8"/>
    <w:rsid w:val="00A207CA"/>
    <w:rsid w:val="00A21023"/>
    <w:rsid w:val="00A21216"/>
    <w:rsid w:val="00A21548"/>
    <w:rsid w:val="00A2160E"/>
    <w:rsid w:val="00A224EE"/>
    <w:rsid w:val="00A22DAB"/>
    <w:rsid w:val="00A22EBC"/>
    <w:rsid w:val="00A232AC"/>
    <w:rsid w:val="00A24514"/>
    <w:rsid w:val="00A24A91"/>
    <w:rsid w:val="00A24C2B"/>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5276"/>
    <w:rsid w:val="00A368E9"/>
    <w:rsid w:val="00A370D2"/>
    <w:rsid w:val="00A371FA"/>
    <w:rsid w:val="00A374C8"/>
    <w:rsid w:val="00A376CC"/>
    <w:rsid w:val="00A37830"/>
    <w:rsid w:val="00A37A66"/>
    <w:rsid w:val="00A40AD6"/>
    <w:rsid w:val="00A41286"/>
    <w:rsid w:val="00A41899"/>
    <w:rsid w:val="00A4353D"/>
    <w:rsid w:val="00A43D8E"/>
    <w:rsid w:val="00A4495D"/>
    <w:rsid w:val="00A44B2B"/>
    <w:rsid w:val="00A45DD4"/>
    <w:rsid w:val="00A4626E"/>
    <w:rsid w:val="00A471C4"/>
    <w:rsid w:val="00A47A1D"/>
    <w:rsid w:val="00A47A54"/>
    <w:rsid w:val="00A47D79"/>
    <w:rsid w:val="00A50369"/>
    <w:rsid w:val="00A51FC4"/>
    <w:rsid w:val="00A51FC5"/>
    <w:rsid w:val="00A52B6E"/>
    <w:rsid w:val="00A531CA"/>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EBA"/>
    <w:rsid w:val="00A61895"/>
    <w:rsid w:val="00A6192D"/>
    <w:rsid w:val="00A619F9"/>
    <w:rsid w:val="00A6241F"/>
    <w:rsid w:val="00A63CDC"/>
    <w:rsid w:val="00A63D53"/>
    <w:rsid w:val="00A64157"/>
    <w:rsid w:val="00A644DE"/>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77E50"/>
    <w:rsid w:val="00A81B80"/>
    <w:rsid w:val="00A81B88"/>
    <w:rsid w:val="00A81E8C"/>
    <w:rsid w:val="00A83127"/>
    <w:rsid w:val="00A8350B"/>
    <w:rsid w:val="00A83797"/>
    <w:rsid w:val="00A83AB0"/>
    <w:rsid w:val="00A83ED5"/>
    <w:rsid w:val="00A846F3"/>
    <w:rsid w:val="00A84E99"/>
    <w:rsid w:val="00A85096"/>
    <w:rsid w:val="00A86177"/>
    <w:rsid w:val="00A865BC"/>
    <w:rsid w:val="00A8662B"/>
    <w:rsid w:val="00A86D7B"/>
    <w:rsid w:val="00A872FF"/>
    <w:rsid w:val="00A87939"/>
    <w:rsid w:val="00A902BF"/>
    <w:rsid w:val="00A9156E"/>
    <w:rsid w:val="00A916FA"/>
    <w:rsid w:val="00A91A85"/>
    <w:rsid w:val="00A92289"/>
    <w:rsid w:val="00A929A0"/>
    <w:rsid w:val="00A93043"/>
    <w:rsid w:val="00A930E9"/>
    <w:rsid w:val="00A934FE"/>
    <w:rsid w:val="00A93D7D"/>
    <w:rsid w:val="00A93F04"/>
    <w:rsid w:val="00A94104"/>
    <w:rsid w:val="00A941CF"/>
    <w:rsid w:val="00A9458A"/>
    <w:rsid w:val="00A951DB"/>
    <w:rsid w:val="00A9571F"/>
    <w:rsid w:val="00A959B1"/>
    <w:rsid w:val="00A96360"/>
    <w:rsid w:val="00A969F7"/>
    <w:rsid w:val="00A96ED7"/>
    <w:rsid w:val="00A9778A"/>
    <w:rsid w:val="00A97945"/>
    <w:rsid w:val="00A97967"/>
    <w:rsid w:val="00AA0185"/>
    <w:rsid w:val="00AA07F5"/>
    <w:rsid w:val="00AA10C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514"/>
    <w:rsid w:val="00AB265D"/>
    <w:rsid w:val="00AB2BAE"/>
    <w:rsid w:val="00AB2CAA"/>
    <w:rsid w:val="00AB2ECE"/>
    <w:rsid w:val="00AB3069"/>
    <w:rsid w:val="00AB3896"/>
    <w:rsid w:val="00AB3957"/>
    <w:rsid w:val="00AB3F96"/>
    <w:rsid w:val="00AB465B"/>
    <w:rsid w:val="00AB4D6D"/>
    <w:rsid w:val="00AB4EEB"/>
    <w:rsid w:val="00AB4EF1"/>
    <w:rsid w:val="00AB51AA"/>
    <w:rsid w:val="00AB51F0"/>
    <w:rsid w:val="00AB523C"/>
    <w:rsid w:val="00AB55F8"/>
    <w:rsid w:val="00AB5CCF"/>
    <w:rsid w:val="00AB5E1C"/>
    <w:rsid w:val="00AB6015"/>
    <w:rsid w:val="00AB6396"/>
    <w:rsid w:val="00AB63F6"/>
    <w:rsid w:val="00AB6A6C"/>
    <w:rsid w:val="00AB6DF8"/>
    <w:rsid w:val="00AB6ED7"/>
    <w:rsid w:val="00AB6FD2"/>
    <w:rsid w:val="00AB76F7"/>
    <w:rsid w:val="00AB79F7"/>
    <w:rsid w:val="00AC2ABA"/>
    <w:rsid w:val="00AC2AE0"/>
    <w:rsid w:val="00AC4104"/>
    <w:rsid w:val="00AC46B2"/>
    <w:rsid w:val="00AC48A4"/>
    <w:rsid w:val="00AC4C7A"/>
    <w:rsid w:val="00AC4E47"/>
    <w:rsid w:val="00AC4ED7"/>
    <w:rsid w:val="00AC524C"/>
    <w:rsid w:val="00AC59E2"/>
    <w:rsid w:val="00AC5F5B"/>
    <w:rsid w:val="00AC6235"/>
    <w:rsid w:val="00AC7214"/>
    <w:rsid w:val="00AD058B"/>
    <w:rsid w:val="00AD0701"/>
    <w:rsid w:val="00AD0ADD"/>
    <w:rsid w:val="00AD0FDB"/>
    <w:rsid w:val="00AD202B"/>
    <w:rsid w:val="00AD2F06"/>
    <w:rsid w:val="00AD3DB5"/>
    <w:rsid w:val="00AD4756"/>
    <w:rsid w:val="00AD568E"/>
    <w:rsid w:val="00AD5F6E"/>
    <w:rsid w:val="00AD5F7B"/>
    <w:rsid w:val="00AD6CA7"/>
    <w:rsid w:val="00AD6DB3"/>
    <w:rsid w:val="00AD7755"/>
    <w:rsid w:val="00AD7EFB"/>
    <w:rsid w:val="00AE0192"/>
    <w:rsid w:val="00AE18B3"/>
    <w:rsid w:val="00AE2B9E"/>
    <w:rsid w:val="00AE2D81"/>
    <w:rsid w:val="00AE327C"/>
    <w:rsid w:val="00AE37BC"/>
    <w:rsid w:val="00AE385B"/>
    <w:rsid w:val="00AE4511"/>
    <w:rsid w:val="00AE456E"/>
    <w:rsid w:val="00AE4EB1"/>
    <w:rsid w:val="00AE53D0"/>
    <w:rsid w:val="00AE5FB0"/>
    <w:rsid w:val="00AE619F"/>
    <w:rsid w:val="00AE64B0"/>
    <w:rsid w:val="00AE6811"/>
    <w:rsid w:val="00AE722B"/>
    <w:rsid w:val="00AE7A51"/>
    <w:rsid w:val="00AE7B0B"/>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BA7"/>
    <w:rsid w:val="00AF3E30"/>
    <w:rsid w:val="00AF4D11"/>
    <w:rsid w:val="00AF4E7D"/>
    <w:rsid w:val="00AF5475"/>
    <w:rsid w:val="00AF5631"/>
    <w:rsid w:val="00AF62AA"/>
    <w:rsid w:val="00AF6CEC"/>
    <w:rsid w:val="00AF744F"/>
    <w:rsid w:val="00AF75BE"/>
    <w:rsid w:val="00AF78AE"/>
    <w:rsid w:val="00B009C4"/>
    <w:rsid w:val="00B00B80"/>
    <w:rsid w:val="00B00C96"/>
    <w:rsid w:val="00B00FB6"/>
    <w:rsid w:val="00B01848"/>
    <w:rsid w:val="00B01DB5"/>
    <w:rsid w:val="00B02346"/>
    <w:rsid w:val="00B032ED"/>
    <w:rsid w:val="00B058D3"/>
    <w:rsid w:val="00B06290"/>
    <w:rsid w:val="00B074A7"/>
    <w:rsid w:val="00B07877"/>
    <w:rsid w:val="00B1048D"/>
    <w:rsid w:val="00B10EBC"/>
    <w:rsid w:val="00B11C17"/>
    <w:rsid w:val="00B1219C"/>
    <w:rsid w:val="00B12B1A"/>
    <w:rsid w:val="00B12C3B"/>
    <w:rsid w:val="00B12C62"/>
    <w:rsid w:val="00B12CB3"/>
    <w:rsid w:val="00B12EE5"/>
    <w:rsid w:val="00B12EF7"/>
    <w:rsid w:val="00B12FFB"/>
    <w:rsid w:val="00B13087"/>
    <w:rsid w:val="00B13443"/>
    <w:rsid w:val="00B13EC9"/>
    <w:rsid w:val="00B14A85"/>
    <w:rsid w:val="00B14B92"/>
    <w:rsid w:val="00B14D91"/>
    <w:rsid w:val="00B1527F"/>
    <w:rsid w:val="00B15304"/>
    <w:rsid w:val="00B1538C"/>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3883"/>
    <w:rsid w:val="00B243D1"/>
    <w:rsid w:val="00B2467F"/>
    <w:rsid w:val="00B24B87"/>
    <w:rsid w:val="00B256C0"/>
    <w:rsid w:val="00B26520"/>
    <w:rsid w:val="00B2681C"/>
    <w:rsid w:val="00B26B46"/>
    <w:rsid w:val="00B271C3"/>
    <w:rsid w:val="00B273F6"/>
    <w:rsid w:val="00B2781C"/>
    <w:rsid w:val="00B30323"/>
    <w:rsid w:val="00B303C8"/>
    <w:rsid w:val="00B3114C"/>
    <w:rsid w:val="00B32299"/>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14C4"/>
    <w:rsid w:val="00B42179"/>
    <w:rsid w:val="00B42393"/>
    <w:rsid w:val="00B42710"/>
    <w:rsid w:val="00B42C86"/>
    <w:rsid w:val="00B4397A"/>
    <w:rsid w:val="00B43E12"/>
    <w:rsid w:val="00B43F2E"/>
    <w:rsid w:val="00B44031"/>
    <w:rsid w:val="00B455D4"/>
    <w:rsid w:val="00B456D8"/>
    <w:rsid w:val="00B458C8"/>
    <w:rsid w:val="00B45906"/>
    <w:rsid w:val="00B4722A"/>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77E"/>
    <w:rsid w:val="00B71261"/>
    <w:rsid w:val="00B712A8"/>
    <w:rsid w:val="00B71576"/>
    <w:rsid w:val="00B71CD5"/>
    <w:rsid w:val="00B71D72"/>
    <w:rsid w:val="00B72991"/>
    <w:rsid w:val="00B72EC7"/>
    <w:rsid w:val="00B733EA"/>
    <w:rsid w:val="00B7387B"/>
    <w:rsid w:val="00B73C8D"/>
    <w:rsid w:val="00B73D93"/>
    <w:rsid w:val="00B73FD6"/>
    <w:rsid w:val="00B74F87"/>
    <w:rsid w:val="00B756F1"/>
    <w:rsid w:val="00B75ABC"/>
    <w:rsid w:val="00B7617A"/>
    <w:rsid w:val="00B765C9"/>
    <w:rsid w:val="00B7692A"/>
    <w:rsid w:val="00B7737D"/>
    <w:rsid w:val="00B774A4"/>
    <w:rsid w:val="00B800C1"/>
    <w:rsid w:val="00B801A3"/>
    <w:rsid w:val="00B80553"/>
    <w:rsid w:val="00B80968"/>
    <w:rsid w:val="00B80E38"/>
    <w:rsid w:val="00B80F3B"/>
    <w:rsid w:val="00B80FAF"/>
    <w:rsid w:val="00B81DEC"/>
    <w:rsid w:val="00B821A8"/>
    <w:rsid w:val="00B836ED"/>
    <w:rsid w:val="00B845B3"/>
    <w:rsid w:val="00B848C9"/>
    <w:rsid w:val="00B855C2"/>
    <w:rsid w:val="00B85D36"/>
    <w:rsid w:val="00B86DB5"/>
    <w:rsid w:val="00B90553"/>
    <w:rsid w:val="00B92A62"/>
    <w:rsid w:val="00B936C9"/>
    <w:rsid w:val="00B93AFD"/>
    <w:rsid w:val="00B93E09"/>
    <w:rsid w:val="00B93E60"/>
    <w:rsid w:val="00B93EE0"/>
    <w:rsid w:val="00B96A28"/>
    <w:rsid w:val="00B96A34"/>
    <w:rsid w:val="00B96BFE"/>
    <w:rsid w:val="00BA027B"/>
    <w:rsid w:val="00BA0940"/>
    <w:rsid w:val="00BA1176"/>
    <w:rsid w:val="00BA1E7F"/>
    <w:rsid w:val="00BA2143"/>
    <w:rsid w:val="00BA2467"/>
    <w:rsid w:val="00BA267A"/>
    <w:rsid w:val="00BA2A53"/>
    <w:rsid w:val="00BA3230"/>
    <w:rsid w:val="00BA325C"/>
    <w:rsid w:val="00BA3A0E"/>
    <w:rsid w:val="00BA3D0B"/>
    <w:rsid w:val="00BA3F16"/>
    <w:rsid w:val="00BA4065"/>
    <w:rsid w:val="00BA4075"/>
    <w:rsid w:val="00BA4534"/>
    <w:rsid w:val="00BA4B8B"/>
    <w:rsid w:val="00BA4FAD"/>
    <w:rsid w:val="00BA51BD"/>
    <w:rsid w:val="00BA5895"/>
    <w:rsid w:val="00BA5A0C"/>
    <w:rsid w:val="00BA6106"/>
    <w:rsid w:val="00BA61C8"/>
    <w:rsid w:val="00BA6394"/>
    <w:rsid w:val="00BA6696"/>
    <w:rsid w:val="00BA7309"/>
    <w:rsid w:val="00BA7AEC"/>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698D"/>
    <w:rsid w:val="00BB69E5"/>
    <w:rsid w:val="00BB6A0E"/>
    <w:rsid w:val="00BB6B48"/>
    <w:rsid w:val="00BC0C41"/>
    <w:rsid w:val="00BC0DC6"/>
    <w:rsid w:val="00BC0E07"/>
    <w:rsid w:val="00BC1E94"/>
    <w:rsid w:val="00BC240A"/>
    <w:rsid w:val="00BC272A"/>
    <w:rsid w:val="00BC33BC"/>
    <w:rsid w:val="00BC37C8"/>
    <w:rsid w:val="00BC3DB7"/>
    <w:rsid w:val="00BC3EC3"/>
    <w:rsid w:val="00BC494E"/>
    <w:rsid w:val="00BC5ECA"/>
    <w:rsid w:val="00BC5FA2"/>
    <w:rsid w:val="00BC6B61"/>
    <w:rsid w:val="00BC744E"/>
    <w:rsid w:val="00BD05CA"/>
    <w:rsid w:val="00BD0932"/>
    <w:rsid w:val="00BD123B"/>
    <w:rsid w:val="00BD15E2"/>
    <w:rsid w:val="00BD1838"/>
    <w:rsid w:val="00BD1E3C"/>
    <w:rsid w:val="00BD215F"/>
    <w:rsid w:val="00BD23C5"/>
    <w:rsid w:val="00BD2A4F"/>
    <w:rsid w:val="00BD33B2"/>
    <w:rsid w:val="00BD4462"/>
    <w:rsid w:val="00BD4B3D"/>
    <w:rsid w:val="00BD4CF4"/>
    <w:rsid w:val="00BD562E"/>
    <w:rsid w:val="00BD5A06"/>
    <w:rsid w:val="00BD5F9C"/>
    <w:rsid w:val="00BD61CC"/>
    <w:rsid w:val="00BD6787"/>
    <w:rsid w:val="00BD6ED4"/>
    <w:rsid w:val="00BD745D"/>
    <w:rsid w:val="00BD759C"/>
    <w:rsid w:val="00BD7DAB"/>
    <w:rsid w:val="00BE03F6"/>
    <w:rsid w:val="00BE04A9"/>
    <w:rsid w:val="00BE0B39"/>
    <w:rsid w:val="00BE1A0A"/>
    <w:rsid w:val="00BE25BC"/>
    <w:rsid w:val="00BE3569"/>
    <w:rsid w:val="00BE389E"/>
    <w:rsid w:val="00BE398D"/>
    <w:rsid w:val="00BE3D38"/>
    <w:rsid w:val="00BE3D87"/>
    <w:rsid w:val="00BE419A"/>
    <w:rsid w:val="00BE447E"/>
    <w:rsid w:val="00BE5030"/>
    <w:rsid w:val="00BE5300"/>
    <w:rsid w:val="00BE5D62"/>
    <w:rsid w:val="00BE5DD9"/>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797"/>
    <w:rsid w:val="00C02AC7"/>
    <w:rsid w:val="00C02C22"/>
    <w:rsid w:val="00C0397A"/>
    <w:rsid w:val="00C03FFB"/>
    <w:rsid w:val="00C0411A"/>
    <w:rsid w:val="00C0469F"/>
    <w:rsid w:val="00C04EB8"/>
    <w:rsid w:val="00C04F4B"/>
    <w:rsid w:val="00C0522E"/>
    <w:rsid w:val="00C06B4F"/>
    <w:rsid w:val="00C06D81"/>
    <w:rsid w:val="00C0725E"/>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FB4"/>
    <w:rsid w:val="00C16EDC"/>
    <w:rsid w:val="00C17342"/>
    <w:rsid w:val="00C17F52"/>
    <w:rsid w:val="00C20238"/>
    <w:rsid w:val="00C20467"/>
    <w:rsid w:val="00C20940"/>
    <w:rsid w:val="00C20C78"/>
    <w:rsid w:val="00C215D0"/>
    <w:rsid w:val="00C21859"/>
    <w:rsid w:val="00C22582"/>
    <w:rsid w:val="00C225F7"/>
    <w:rsid w:val="00C22F28"/>
    <w:rsid w:val="00C232F1"/>
    <w:rsid w:val="00C235F2"/>
    <w:rsid w:val="00C23C48"/>
    <w:rsid w:val="00C247A0"/>
    <w:rsid w:val="00C24A9D"/>
    <w:rsid w:val="00C250D3"/>
    <w:rsid w:val="00C2535F"/>
    <w:rsid w:val="00C25D93"/>
    <w:rsid w:val="00C25FAD"/>
    <w:rsid w:val="00C2617F"/>
    <w:rsid w:val="00C26B69"/>
    <w:rsid w:val="00C27490"/>
    <w:rsid w:val="00C27803"/>
    <w:rsid w:val="00C311DA"/>
    <w:rsid w:val="00C31AEA"/>
    <w:rsid w:val="00C32284"/>
    <w:rsid w:val="00C328DB"/>
    <w:rsid w:val="00C32AC2"/>
    <w:rsid w:val="00C32C85"/>
    <w:rsid w:val="00C32DF9"/>
    <w:rsid w:val="00C333BD"/>
    <w:rsid w:val="00C33BE7"/>
    <w:rsid w:val="00C34812"/>
    <w:rsid w:val="00C34C81"/>
    <w:rsid w:val="00C352F6"/>
    <w:rsid w:val="00C35641"/>
    <w:rsid w:val="00C35867"/>
    <w:rsid w:val="00C359D2"/>
    <w:rsid w:val="00C35EDA"/>
    <w:rsid w:val="00C37963"/>
    <w:rsid w:val="00C414CA"/>
    <w:rsid w:val="00C41ADD"/>
    <w:rsid w:val="00C421B7"/>
    <w:rsid w:val="00C42CF4"/>
    <w:rsid w:val="00C42ED0"/>
    <w:rsid w:val="00C44B47"/>
    <w:rsid w:val="00C44D97"/>
    <w:rsid w:val="00C44E3A"/>
    <w:rsid w:val="00C44EF2"/>
    <w:rsid w:val="00C4500B"/>
    <w:rsid w:val="00C45C2A"/>
    <w:rsid w:val="00C46602"/>
    <w:rsid w:val="00C466FB"/>
    <w:rsid w:val="00C476B0"/>
    <w:rsid w:val="00C50936"/>
    <w:rsid w:val="00C511E0"/>
    <w:rsid w:val="00C516CC"/>
    <w:rsid w:val="00C51939"/>
    <w:rsid w:val="00C51967"/>
    <w:rsid w:val="00C52045"/>
    <w:rsid w:val="00C524F5"/>
    <w:rsid w:val="00C52EA9"/>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7126"/>
    <w:rsid w:val="00C57D8A"/>
    <w:rsid w:val="00C600FA"/>
    <w:rsid w:val="00C60423"/>
    <w:rsid w:val="00C610CE"/>
    <w:rsid w:val="00C6125B"/>
    <w:rsid w:val="00C618E5"/>
    <w:rsid w:val="00C6193A"/>
    <w:rsid w:val="00C62546"/>
    <w:rsid w:val="00C625F5"/>
    <w:rsid w:val="00C62BAD"/>
    <w:rsid w:val="00C63085"/>
    <w:rsid w:val="00C6343D"/>
    <w:rsid w:val="00C63980"/>
    <w:rsid w:val="00C63E32"/>
    <w:rsid w:val="00C643E9"/>
    <w:rsid w:val="00C64837"/>
    <w:rsid w:val="00C64FF0"/>
    <w:rsid w:val="00C66215"/>
    <w:rsid w:val="00C670E1"/>
    <w:rsid w:val="00C67140"/>
    <w:rsid w:val="00C671D7"/>
    <w:rsid w:val="00C67622"/>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01D"/>
    <w:rsid w:val="00C852E7"/>
    <w:rsid w:val="00C854F0"/>
    <w:rsid w:val="00C85EBB"/>
    <w:rsid w:val="00C85F77"/>
    <w:rsid w:val="00C8628A"/>
    <w:rsid w:val="00C865CD"/>
    <w:rsid w:val="00C865E0"/>
    <w:rsid w:val="00C876F7"/>
    <w:rsid w:val="00C877FD"/>
    <w:rsid w:val="00C87AB9"/>
    <w:rsid w:val="00C87E29"/>
    <w:rsid w:val="00C905D0"/>
    <w:rsid w:val="00C90919"/>
    <w:rsid w:val="00C90C21"/>
    <w:rsid w:val="00C9223F"/>
    <w:rsid w:val="00C92AE3"/>
    <w:rsid w:val="00C93759"/>
    <w:rsid w:val="00C9424E"/>
    <w:rsid w:val="00C943D1"/>
    <w:rsid w:val="00C9621E"/>
    <w:rsid w:val="00C97084"/>
    <w:rsid w:val="00C971A8"/>
    <w:rsid w:val="00C97298"/>
    <w:rsid w:val="00CA18DB"/>
    <w:rsid w:val="00CA1B7E"/>
    <w:rsid w:val="00CA220D"/>
    <w:rsid w:val="00CA22E2"/>
    <w:rsid w:val="00CA266E"/>
    <w:rsid w:val="00CA2E11"/>
    <w:rsid w:val="00CA3025"/>
    <w:rsid w:val="00CA37ED"/>
    <w:rsid w:val="00CA3833"/>
    <w:rsid w:val="00CA3C3E"/>
    <w:rsid w:val="00CA51C1"/>
    <w:rsid w:val="00CA51FB"/>
    <w:rsid w:val="00CA56C6"/>
    <w:rsid w:val="00CA5BE5"/>
    <w:rsid w:val="00CA5E2B"/>
    <w:rsid w:val="00CA66E7"/>
    <w:rsid w:val="00CA6C44"/>
    <w:rsid w:val="00CA70AA"/>
    <w:rsid w:val="00CB0153"/>
    <w:rsid w:val="00CB01C0"/>
    <w:rsid w:val="00CB0560"/>
    <w:rsid w:val="00CB10CA"/>
    <w:rsid w:val="00CB1658"/>
    <w:rsid w:val="00CB1F70"/>
    <w:rsid w:val="00CB25C5"/>
    <w:rsid w:val="00CB2C08"/>
    <w:rsid w:val="00CB3F33"/>
    <w:rsid w:val="00CB3FA8"/>
    <w:rsid w:val="00CB414B"/>
    <w:rsid w:val="00CB496E"/>
    <w:rsid w:val="00CB4E62"/>
    <w:rsid w:val="00CB6116"/>
    <w:rsid w:val="00CB6752"/>
    <w:rsid w:val="00CB6E70"/>
    <w:rsid w:val="00CB72EA"/>
    <w:rsid w:val="00CB7374"/>
    <w:rsid w:val="00CB79AA"/>
    <w:rsid w:val="00CB7DB8"/>
    <w:rsid w:val="00CC109A"/>
    <w:rsid w:val="00CC145D"/>
    <w:rsid w:val="00CC2387"/>
    <w:rsid w:val="00CC27A1"/>
    <w:rsid w:val="00CC29CE"/>
    <w:rsid w:val="00CC2EC6"/>
    <w:rsid w:val="00CC3727"/>
    <w:rsid w:val="00CC423C"/>
    <w:rsid w:val="00CC452C"/>
    <w:rsid w:val="00CC58E1"/>
    <w:rsid w:val="00CC5DFD"/>
    <w:rsid w:val="00CC6844"/>
    <w:rsid w:val="00CC76E8"/>
    <w:rsid w:val="00CC7C8D"/>
    <w:rsid w:val="00CD0B5F"/>
    <w:rsid w:val="00CD0DC4"/>
    <w:rsid w:val="00CD13E5"/>
    <w:rsid w:val="00CD1BD3"/>
    <w:rsid w:val="00CD2503"/>
    <w:rsid w:val="00CD3320"/>
    <w:rsid w:val="00CD4704"/>
    <w:rsid w:val="00CD546E"/>
    <w:rsid w:val="00CD66F3"/>
    <w:rsid w:val="00CD6800"/>
    <w:rsid w:val="00CD6CE3"/>
    <w:rsid w:val="00CD6D6B"/>
    <w:rsid w:val="00CD774B"/>
    <w:rsid w:val="00CD7CDF"/>
    <w:rsid w:val="00CD7FC4"/>
    <w:rsid w:val="00CE0402"/>
    <w:rsid w:val="00CE0927"/>
    <w:rsid w:val="00CE1480"/>
    <w:rsid w:val="00CE1F1F"/>
    <w:rsid w:val="00CE29FE"/>
    <w:rsid w:val="00CE2F84"/>
    <w:rsid w:val="00CE4DF0"/>
    <w:rsid w:val="00CE4E0F"/>
    <w:rsid w:val="00CE4E60"/>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038"/>
    <w:rsid w:val="00CF23BD"/>
    <w:rsid w:val="00CF32AB"/>
    <w:rsid w:val="00CF334E"/>
    <w:rsid w:val="00CF359A"/>
    <w:rsid w:val="00CF3790"/>
    <w:rsid w:val="00CF3B66"/>
    <w:rsid w:val="00CF40C5"/>
    <w:rsid w:val="00CF41A4"/>
    <w:rsid w:val="00CF45B6"/>
    <w:rsid w:val="00CF4732"/>
    <w:rsid w:val="00CF4C49"/>
    <w:rsid w:val="00CF4F42"/>
    <w:rsid w:val="00CF57C7"/>
    <w:rsid w:val="00CF675C"/>
    <w:rsid w:val="00CF6AD3"/>
    <w:rsid w:val="00CF7537"/>
    <w:rsid w:val="00CF7976"/>
    <w:rsid w:val="00CF7C58"/>
    <w:rsid w:val="00CF7E6E"/>
    <w:rsid w:val="00CF7FD8"/>
    <w:rsid w:val="00D00637"/>
    <w:rsid w:val="00D007F5"/>
    <w:rsid w:val="00D01073"/>
    <w:rsid w:val="00D010B6"/>
    <w:rsid w:val="00D0136D"/>
    <w:rsid w:val="00D02852"/>
    <w:rsid w:val="00D02C0F"/>
    <w:rsid w:val="00D033B7"/>
    <w:rsid w:val="00D0434F"/>
    <w:rsid w:val="00D053BD"/>
    <w:rsid w:val="00D05563"/>
    <w:rsid w:val="00D05FF7"/>
    <w:rsid w:val="00D0788C"/>
    <w:rsid w:val="00D07B94"/>
    <w:rsid w:val="00D07EC2"/>
    <w:rsid w:val="00D1009F"/>
    <w:rsid w:val="00D10248"/>
    <w:rsid w:val="00D10778"/>
    <w:rsid w:val="00D10FA1"/>
    <w:rsid w:val="00D1135F"/>
    <w:rsid w:val="00D11A6D"/>
    <w:rsid w:val="00D132E8"/>
    <w:rsid w:val="00D13B57"/>
    <w:rsid w:val="00D13BBC"/>
    <w:rsid w:val="00D147F5"/>
    <w:rsid w:val="00D14849"/>
    <w:rsid w:val="00D14A9C"/>
    <w:rsid w:val="00D14C5D"/>
    <w:rsid w:val="00D154BD"/>
    <w:rsid w:val="00D15803"/>
    <w:rsid w:val="00D15929"/>
    <w:rsid w:val="00D15A24"/>
    <w:rsid w:val="00D15A2A"/>
    <w:rsid w:val="00D16668"/>
    <w:rsid w:val="00D167C2"/>
    <w:rsid w:val="00D16868"/>
    <w:rsid w:val="00D168DA"/>
    <w:rsid w:val="00D16DD3"/>
    <w:rsid w:val="00D204A7"/>
    <w:rsid w:val="00D21563"/>
    <w:rsid w:val="00D2208F"/>
    <w:rsid w:val="00D22C71"/>
    <w:rsid w:val="00D230A5"/>
    <w:rsid w:val="00D23DCA"/>
    <w:rsid w:val="00D24FF5"/>
    <w:rsid w:val="00D251BE"/>
    <w:rsid w:val="00D2583B"/>
    <w:rsid w:val="00D25DA1"/>
    <w:rsid w:val="00D26DED"/>
    <w:rsid w:val="00D2719E"/>
    <w:rsid w:val="00D27B3D"/>
    <w:rsid w:val="00D3051E"/>
    <w:rsid w:val="00D3142E"/>
    <w:rsid w:val="00D31F82"/>
    <w:rsid w:val="00D32097"/>
    <w:rsid w:val="00D3280B"/>
    <w:rsid w:val="00D32DC9"/>
    <w:rsid w:val="00D33009"/>
    <w:rsid w:val="00D33ACD"/>
    <w:rsid w:val="00D348E4"/>
    <w:rsid w:val="00D35223"/>
    <w:rsid w:val="00D3618E"/>
    <w:rsid w:val="00D36D59"/>
    <w:rsid w:val="00D40860"/>
    <w:rsid w:val="00D40C40"/>
    <w:rsid w:val="00D40DAB"/>
    <w:rsid w:val="00D42028"/>
    <w:rsid w:val="00D4280A"/>
    <w:rsid w:val="00D43686"/>
    <w:rsid w:val="00D44347"/>
    <w:rsid w:val="00D44B7D"/>
    <w:rsid w:val="00D47AEA"/>
    <w:rsid w:val="00D50ADD"/>
    <w:rsid w:val="00D5147E"/>
    <w:rsid w:val="00D51890"/>
    <w:rsid w:val="00D519D8"/>
    <w:rsid w:val="00D51B09"/>
    <w:rsid w:val="00D5285C"/>
    <w:rsid w:val="00D53155"/>
    <w:rsid w:val="00D53B97"/>
    <w:rsid w:val="00D53BD8"/>
    <w:rsid w:val="00D53D65"/>
    <w:rsid w:val="00D542CF"/>
    <w:rsid w:val="00D54DB1"/>
    <w:rsid w:val="00D551C8"/>
    <w:rsid w:val="00D5568B"/>
    <w:rsid w:val="00D55C4C"/>
    <w:rsid w:val="00D55C99"/>
    <w:rsid w:val="00D55CE6"/>
    <w:rsid w:val="00D56335"/>
    <w:rsid w:val="00D566CA"/>
    <w:rsid w:val="00D56839"/>
    <w:rsid w:val="00D56A09"/>
    <w:rsid w:val="00D57255"/>
    <w:rsid w:val="00D57740"/>
    <w:rsid w:val="00D57C91"/>
    <w:rsid w:val="00D60671"/>
    <w:rsid w:val="00D60E79"/>
    <w:rsid w:val="00D611F3"/>
    <w:rsid w:val="00D613D1"/>
    <w:rsid w:val="00D61897"/>
    <w:rsid w:val="00D61F26"/>
    <w:rsid w:val="00D63046"/>
    <w:rsid w:val="00D63FFE"/>
    <w:rsid w:val="00D6482D"/>
    <w:rsid w:val="00D64A10"/>
    <w:rsid w:val="00D64DC8"/>
    <w:rsid w:val="00D64F95"/>
    <w:rsid w:val="00D659A0"/>
    <w:rsid w:val="00D65BEE"/>
    <w:rsid w:val="00D65FBF"/>
    <w:rsid w:val="00D65FCF"/>
    <w:rsid w:val="00D6636F"/>
    <w:rsid w:val="00D669B6"/>
    <w:rsid w:val="00D66AA4"/>
    <w:rsid w:val="00D675D0"/>
    <w:rsid w:val="00D675E8"/>
    <w:rsid w:val="00D701A1"/>
    <w:rsid w:val="00D7043A"/>
    <w:rsid w:val="00D712EA"/>
    <w:rsid w:val="00D71842"/>
    <w:rsid w:val="00D71B8B"/>
    <w:rsid w:val="00D71C6F"/>
    <w:rsid w:val="00D725AF"/>
    <w:rsid w:val="00D729B3"/>
    <w:rsid w:val="00D72B03"/>
    <w:rsid w:val="00D72E1A"/>
    <w:rsid w:val="00D7328B"/>
    <w:rsid w:val="00D733D4"/>
    <w:rsid w:val="00D74358"/>
    <w:rsid w:val="00D74EF6"/>
    <w:rsid w:val="00D77056"/>
    <w:rsid w:val="00D77FC9"/>
    <w:rsid w:val="00D8023F"/>
    <w:rsid w:val="00D80950"/>
    <w:rsid w:val="00D82568"/>
    <w:rsid w:val="00D82FD6"/>
    <w:rsid w:val="00D8436A"/>
    <w:rsid w:val="00D84DA3"/>
    <w:rsid w:val="00D84E2B"/>
    <w:rsid w:val="00D8542D"/>
    <w:rsid w:val="00D8613B"/>
    <w:rsid w:val="00D866E9"/>
    <w:rsid w:val="00D86B40"/>
    <w:rsid w:val="00D86FA9"/>
    <w:rsid w:val="00D87747"/>
    <w:rsid w:val="00D87CA4"/>
    <w:rsid w:val="00D87E4B"/>
    <w:rsid w:val="00D87F36"/>
    <w:rsid w:val="00D90384"/>
    <w:rsid w:val="00D90602"/>
    <w:rsid w:val="00D90C34"/>
    <w:rsid w:val="00D9103F"/>
    <w:rsid w:val="00D91569"/>
    <w:rsid w:val="00D91C81"/>
    <w:rsid w:val="00D93183"/>
    <w:rsid w:val="00D932BE"/>
    <w:rsid w:val="00D93386"/>
    <w:rsid w:val="00D93529"/>
    <w:rsid w:val="00D93BE3"/>
    <w:rsid w:val="00D94390"/>
    <w:rsid w:val="00D95375"/>
    <w:rsid w:val="00D9542E"/>
    <w:rsid w:val="00D957EA"/>
    <w:rsid w:val="00D958E3"/>
    <w:rsid w:val="00D95DF8"/>
    <w:rsid w:val="00D976AB"/>
    <w:rsid w:val="00D9794F"/>
    <w:rsid w:val="00D97B42"/>
    <w:rsid w:val="00D97EC9"/>
    <w:rsid w:val="00DA19A1"/>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9B1"/>
    <w:rsid w:val="00DB3D12"/>
    <w:rsid w:val="00DB4173"/>
    <w:rsid w:val="00DB50FB"/>
    <w:rsid w:val="00DB5AF7"/>
    <w:rsid w:val="00DC05D5"/>
    <w:rsid w:val="00DC1896"/>
    <w:rsid w:val="00DC19D1"/>
    <w:rsid w:val="00DC1D4C"/>
    <w:rsid w:val="00DC26A1"/>
    <w:rsid w:val="00DC3F52"/>
    <w:rsid w:val="00DC457B"/>
    <w:rsid w:val="00DC4A9D"/>
    <w:rsid w:val="00DC4BF7"/>
    <w:rsid w:val="00DC4EE4"/>
    <w:rsid w:val="00DC50DB"/>
    <w:rsid w:val="00DC5B50"/>
    <w:rsid w:val="00DC5DB3"/>
    <w:rsid w:val="00DC5E68"/>
    <w:rsid w:val="00DC66F7"/>
    <w:rsid w:val="00DC6876"/>
    <w:rsid w:val="00DC68F0"/>
    <w:rsid w:val="00DC6E98"/>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6CF5"/>
    <w:rsid w:val="00DD7E33"/>
    <w:rsid w:val="00DE0420"/>
    <w:rsid w:val="00DE0B75"/>
    <w:rsid w:val="00DE135B"/>
    <w:rsid w:val="00DE249D"/>
    <w:rsid w:val="00DE260E"/>
    <w:rsid w:val="00DE31AD"/>
    <w:rsid w:val="00DE47AD"/>
    <w:rsid w:val="00DE4BD0"/>
    <w:rsid w:val="00DE53F1"/>
    <w:rsid w:val="00DE5A7D"/>
    <w:rsid w:val="00DE6133"/>
    <w:rsid w:val="00DE6624"/>
    <w:rsid w:val="00DE6BBD"/>
    <w:rsid w:val="00DE6E63"/>
    <w:rsid w:val="00DE714A"/>
    <w:rsid w:val="00DE7E05"/>
    <w:rsid w:val="00DF1821"/>
    <w:rsid w:val="00DF190C"/>
    <w:rsid w:val="00DF1A3C"/>
    <w:rsid w:val="00DF27CE"/>
    <w:rsid w:val="00DF2CB8"/>
    <w:rsid w:val="00DF2DC2"/>
    <w:rsid w:val="00DF3A66"/>
    <w:rsid w:val="00DF3E01"/>
    <w:rsid w:val="00DF3E32"/>
    <w:rsid w:val="00DF62B8"/>
    <w:rsid w:val="00DF73AC"/>
    <w:rsid w:val="00DF7613"/>
    <w:rsid w:val="00E001C8"/>
    <w:rsid w:val="00E007C7"/>
    <w:rsid w:val="00E009AC"/>
    <w:rsid w:val="00E00AC9"/>
    <w:rsid w:val="00E00B63"/>
    <w:rsid w:val="00E01489"/>
    <w:rsid w:val="00E01C4E"/>
    <w:rsid w:val="00E02C3A"/>
    <w:rsid w:val="00E035B7"/>
    <w:rsid w:val="00E0387B"/>
    <w:rsid w:val="00E03B86"/>
    <w:rsid w:val="00E04581"/>
    <w:rsid w:val="00E04DA1"/>
    <w:rsid w:val="00E052E0"/>
    <w:rsid w:val="00E05A2F"/>
    <w:rsid w:val="00E063DF"/>
    <w:rsid w:val="00E06F14"/>
    <w:rsid w:val="00E075A1"/>
    <w:rsid w:val="00E077A1"/>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2F3"/>
    <w:rsid w:val="00E21452"/>
    <w:rsid w:val="00E216E5"/>
    <w:rsid w:val="00E21FCC"/>
    <w:rsid w:val="00E222E9"/>
    <w:rsid w:val="00E22DCF"/>
    <w:rsid w:val="00E237D1"/>
    <w:rsid w:val="00E2410B"/>
    <w:rsid w:val="00E244B4"/>
    <w:rsid w:val="00E24FE3"/>
    <w:rsid w:val="00E2520C"/>
    <w:rsid w:val="00E27117"/>
    <w:rsid w:val="00E271B6"/>
    <w:rsid w:val="00E2793E"/>
    <w:rsid w:val="00E27F58"/>
    <w:rsid w:val="00E30AEB"/>
    <w:rsid w:val="00E31113"/>
    <w:rsid w:val="00E3135B"/>
    <w:rsid w:val="00E313B2"/>
    <w:rsid w:val="00E31EEB"/>
    <w:rsid w:val="00E32430"/>
    <w:rsid w:val="00E3341B"/>
    <w:rsid w:val="00E3384C"/>
    <w:rsid w:val="00E3397F"/>
    <w:rsid w:val="00E33A02"/>
    <w:rsid w:val="00E348FB"/>
    <w:rsid w:val="00E34E86"/>
    <w:rsid w:val="00E3538F"/>
    <w:rsid w:val="00E35478"/>
    <w:rsid w:val="00E35537"/>
    <w:rsid w:val="00E359CA"/>
    <w:rsid w:val="00E35C9E"/>
    <w:rsid w:val="00E36570"/>
    <w:rsid w:val="00E3673D"/>
    <w:rsid w:val="00E36819"/>
    <w:rsid w:val="00E36E99"/>
    <w:rsid w:val="00E37103"/>
    <w:rsid w:val="00E4021F"/>
    <w:rsid w:val="00E41192"/>
    <w:rsid w:val="00E41411"/>
    <w:rsid w:val="00E416A2"/>
    <w:rsid w:val="00E41835"/>
    <w:rsid w:val="00E422E6"/>
    <w:rsid w:val="00E42776"/>
    <w:rsid w:val="00E428C4"/>
    <w:rsid w:val="00E4454D"/>
    <w:rsid w:val="00E44AA8"/>
    <w:rsid w:val="00E4573E"/>
    <w:rsid w:val="00E458E8"/>
    <w:rsid w:val="00E45DD4"/>
    <w:rsid w:val="00E46774"/>
    <w:rsid w:val="00E46C3A"/>
    <w:rsid w:val="00E476D7"/>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15B5"/>
    <w:rsid w:val="00E61668"/>
    <w:rsid w:val="00E63323"/>
    <w:rsid w:val="00E64767"/>
    <w:rsid w:val="00E64C06"/>
    <w:rsid w:val="00E65071"/>
    <w:rsid w:val="00E65088"/>
    <w:rsid w:val="00E654FF"/>
    <w:rsid w:val="00E65D5F"/>
    <w:rsid w:val="00E65EE0"/>
    <w:rsid w:val="00E66160"/>
    <w:rsid w:val="00E6649E"/>
    <w:rsid w:val="00E66A19"/>
    <w:rsid w:val="00E66C6F"/>
    <w:rsid w:val="00E67926"/>
    <w:rsid w:val="00E67BEC"/>
    <w:rsid w:val="00E67F31"/>
    <w:rsid w:val="00E70DE5"/>
    <w:rsid w:val="00E7163D"/>
    <w:rsid w:val="00E71698"/>
    <w:rsid w:val="00E71E31"/>
    <w:rsid w:val="00E7230F"/>
    <w:rsid w:val="00E725B1"/>
    <w:rsid w:val="00E72D27"/>
    <w:rsid w:val="00E73012"/>
    <w:rsid w:val="00E75193"/>
    <w:rsid w:val="00E75DD9"/>
    <w:rsid w:val="00E75DF4"/>
    <w:rsid w:val="00E7696A"/>
    <w:rsid w:val="00E76B97"/>
    <w:rsid w:val="00E7718E"/>
    <w:rsid w:val="00E777AF"/>
    <w:rsid w:val="00E777F8"/>
    <w:rsid w:val="00E80B21"/>
    <w:rsid w:val="00E80EBC"/>
    <w:rsid w:val="00E81BA4"/>
    <w:rsid w:val="00E81D29"/>
    <w:rsid w:val="00E825E1"/>
    <w:rsid w:val="00E82902"/>
    <w:rsid w:val="00E82E59"/>
    <w:rsid w:val="00E840B7"/>
    <w:rsid w:val="00E84296"/>
    <w:rsid w:val="00E845F3"/>
    <w:rsid w:val="00E84B03"/>
    <w:rsid w:val="00E84E01"/>
    <w:rsid w:val="00E84FCE"/>
    <w:rsid w:val="00E855E8"/>
    <w:rsid w:val="00E87215"/>
    <w:rsid w:val="00E87B10"/>
    <w:rsid w:val="00E902AB"/>
    <w:rsid w:val="00E90A1B"/>
    <w:rsid w:val="00E90BAC"/>
    <w:rsid w:val="00E90C53"/>
    <w:rsid w:val="00E90F78"/>
    <w:rsid w:val="00E91423"/>
    <w:rsid w:val="00E9182D"/>
    <w:rsid w:val="00E91A36"/>
    <w:rsid w:val="00E91DF8"/>
    <w:rsid w:val="00E91F47"/>
    <w:rsid w:val="00E92A40"/>
    <w:rsid w:val="00E92EAD"/>
    <w:rsid w:val="00E9308B"/>
    <w:rsid w:val="00E93471"/>
    <w:rsid w:val="00E934D0"/>
    <w:rsid w:val="00E93E12"/>
    <w:rsid w:val="00E95489"/>
    <w:rsid w:val="00E958B5"/>
    <w:rsid w:val="00E959BC"/>
    <w:rsid w:val="00E95A75"/>
    <w:rsid w:val="00E95EBC"/>
    <w:rsid w:val="00E97091"/>
    <w:rsid w:val="00E979D2"/>
    <w:rsid w:val="00EA0256"/>
    <w:rsid w:val="00EA0B5B"/>
    <w:rsid w:val="00EA1043"/>
    <w:rsid w:val="00EA15EC"/>
    <w:rsid w:val="00EA1E56"/>
    <w:rsid w:val="00EA2847"/>
    <w:rsid w:val="00EA39BC"/>
    <w:rsid w:val="00EA39E8"/>
    <w:rsid w:val="00EA416A"/>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B4E"/>
    <w:rsid w:val="00EB12AC"/>
    <w:rsid w:val="00EB25B1"/>
    <w:rsid w:val="00EB2751"/>
    <w:rsid w:val="00EB3120"/>
    <w:rsid w:val="00EB3579"/>
    <w:rsid w:val="00EB3D50"/>
    <w:rsid w:val="00EB45BB"/>
    <w:rsid w:val="00EB4FEF"/>
    <w:rsid w:val="00EB5893"/>
    <w:rsid w:val="00EB6884"/>
    <w:rsid w:val="00EB77F5"/>
    <w:rsid w:val="00EC03BE"/>
    <w:rsid w:val="00EC04C9"/>
    <w:rsid w:val="00EC0893"/>
    <w:rsid w:val="00EC09FE"/>
    <w:rsid w:val="00EC1902"/>
    <w:rsid w:val="00EC1B2D"/>
    <w:rsid w:val="00EC1D3E"/>
    <w:rsid w:val="00EC28F4"/>
    <w:rsid w:val="00EC2B89"/>
    <w:rsid w:val="00EC3AEF"/>
    <w:rsid w:val="00EC3F7C"/>
    <w:rsid w:val="00EC4383"/>
    <w:rsid w:val="00EC4AF7"/>
    <w:rsid w:val="00EC5F42"/>
    <w:rsid w:val="00EC602A"/>
    <w:rsid w:val="00EC6E9A"/>
    <w:rsid w:val="00EC7B50"/>
    <w:rsid w:val="00ED00DE"/>
    <w:rsid w:val="00ED048F"/>
    <w:rsid w:val="00ED0609"/>
    <w:rsid w:val="00ED0A8D"/>
    <w:rsid w:val="00ED1964"/>
    <w:rsid w:val="00ED2486"/>
    <w:rsid w:val="00ED2688"/>
    <w:rsid w:val="00ED2A34"/>
    <w:rsid w:val="00ED2D50"/>
    <w:rsid w:val="00ED348B"/>
    <w:rsid w:val="00ED4419"/>
    <w:rsid w:val="00ED5D8C"/>
    <w:rsid w:val="00ED5EAB"/>
    <w:rsid w:val="00ED76EE"/>
    <w:rsid w:val="00EE082D"/>
    <w:rsid w:val="00EE08C5"/>
    <w:rsid w:val="00EE14C1"/>
    <w:rsid w:val="00EE2F0E"/>
    <w:rsid w:val="00EE372A"/>
    <w:rsid w:val="00EE415B"/>
    <w:rsid w:val="00EE4674"/>
    <w:rsid w:val="00EE4827"/>
    <w:rsid w:val="00EE6F49"/>
    <w:rsid w:val="00EE6F4C"/>
    <w:rsid w:val="00EE79D7"/>
    <w:rsid w:val="00EF0701"/>
    <w:rsid w:val="00EF0DBD"/>
    <w:rsid w:val="00EF0FF1"/>
    <w:rsid w:val="00EF12AC"/>
    <w:rsid w:val="00EF21E2"/>
    <w:rsid w:val="00EF2A05"/>
    <w:rsid w:val="00EF2C8E"/>
    <w:rsid w:val="00EF2D06"/>
    <w:rsid w:val="00EF2E76"/>
    <w:rsid w:val="00EF31C6"/>
    <w:rsid w:val="00EF33B8"/>
    <w:rsid w:val="00EF34B2"/>
    <w:rsid w:val="00EF3DB6"/>
    <w:rsid w:val="00EF5F07"/>
    <w:rsid w:val="00EF651F"/>
    <w:rsid w:val="00EF6733"/>
    <w:rsid w:val="00EF692D"/>
    <w:rsid w:val="00EF6A09"/>
    <w:rsid w:val="00EF6CD2"/>
    <w:rsid w:val="00EF6CDF"/>
    <w:rsid w:val="00EF72A1"/>
    <w:rsid w:val="00EF738B"/>
    <w:rsid w:val="00EF76BC"/>
    <w:rsid w:val="00F01548"/>
    <w:rsid w:val="00F01774"/>
    <w:rsid w:val="00F01A0B"/>
    <w:rsid w:val="00F01A21"/>
    <w:rsid w:val="00F01D83"/>
    <w:rsid w:val="00F01FD0"/>
    <w:rsid w:val="00F02800"/>
    <w:rsid w:val="00F02ADB"/>
    <w:rsid w:val="00F0320E"/>
    <w:rsid w:val="00F0387E"/>
    <w:rsid w:val="00F03B43"/>
    <w:rsid w:val="00F03D13"/>
    <w:rsid w:val="00F040F9"/>
    <w:rsid w:val="00F04156"/>
    <w:rsid w:val="00F05193"/>
    <w:rsid w:val="00F057C8"/>
    <w:rsid w:val="00F063D5"/>
    <w:rsid w:val="00F06541"/>
    <w:rsid w:val="00F070D6"/>
    <w:rsid w:val="00F07B6C"/>
    <w:rsid w:val="00F07BE3"/>
    <w:rsid w:val="00F07EC4"/>
    <w:rsid w:val="00F07F4E"/>
    <w:rsid w:val="00F10658"/>
    <w:rsid w:val="00F1106C"/>
    <w:rsid w:val="00F11730"/>
    <w:rsid w:val="00F1194E"/>
    <w:rsid w:val="00F12642"/>
    <w:rsid w:val="00F126FE"/>
    <w:rsid w:val="00F133E1"/>
    <w:rsid w:val="00F13B02"/>
    <w:rsid w:val="00F13BAD"/>
    <w:rsid w:val="00F13F7A"/>
    <w:rsid w:val="00F1444B"/>
    <w:rsid w:val="00F15ABE"/>
    <w:rsid w:val="00F15D19"/>
    <w:rsid w:val="00F16046"/>
    <w:rsid w:val="00F161BA"/>
    <w:rsid w:val="00F166DD"/>
    <w:rsid w:val="00F1694E"/>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4E97"/>
    <w:rsid w:val="00F25A6D"/>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70D1"/>
    <w:rsid w:val="00F374B5"/>
    <w:rsid w:val="00F405FE"/>
    <w:rsid w:val="00F40B56"/>
    <w:rsid w:val="00F4106F"/>
    <w:rsid w:val="00F41741"/>
    <w:rsid w:val="00F417EA"/>
    <w:rsid w:val="00F41BE4"/>
    <w:rsid w:val="00F42037"/>
    <w:rsid w:val="00F42985"/>
    <w:rsid w:val="00F42ADE"/>
    <w:rsid w:val="00F432DB"/>
    <w:rsid w:val="00F439FA"/>
    <w:rsid w:val="00F43A8B"/>
    <w:rsid w:val="00F43AFA"/>
    <w:rsid w:val="00F43E02"/>
    <w:rsid w:val="00F443F2"/>
    <w:rsid w:val="00F4454F"/>
    <w:rsid w:val="00F44EE6"/>
    <w:rsid w:val="00F45E58"/>
    <w:rsid w:val="00F45F44"/>
    <w:rsid w:val="00F46173"/>
    <w:rsid w:val="00F462E4"/>
    <w:rsid w:val="00F4631D"/>
    <w:rsid w:val="00F47185"/>
    <w:rsid w:val="00F4738C"/>
    <w:rsid w:val="00F47ABE"/>
    <w:rsid w:val="00F47C6C"/>
    <w:rsid w:val="00F5037A"/>
    <w:rsid w:val="00F50EF1"/>
    <w:rsid w:val="00F513F0"/>
    <w:rsid w:val="00F51AE4"/>
    <w:rsid w:val="00F52C01"/>
    <w:rsid w:val="00F5375B"/>
    <w:rsid w:val="00F53927"/>
    <w:rsid w:val="00F53CE3"/>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1161"/>
    <w:rsid w:val="00F61446"/>
    <w:rsid w:val="00F61491"/>
    <w:rsid w:val="00F6182E"/>
    <w:rsid w:val="00F626D6"/>
    <w:rsid w:val="00F628A6"/>
    <w:rsid w:val="00F62EA8"/>
    <w:rsid w:val="00F632FA"/>
    <w:rsid w:val="00F6367F"/>
    <w:rsid w:val="00F63B0A"/>
    <w:rsid w:val="00F63DC4"/>
    <w:rsid w:val="00F63E12"/>
    <w:rsid w:val="00F64636"/>
    <w:rsid w:val="00F64E35"/>
    <w:rsid w:val="00F6537B"/>
    <w:rsid w:val="00F66D2F"/>
    <w:rsid w:val="00F66F60"/>
    <w:rsid w:val="00F70310"/>
    <w:rsid w:val="00F71605"/>
    <w:rsid w:val="00F71912"/>
    <w:rsid w:val="00F719DE"/>
    <w:rsid w:val="00F7200D"/>
    <w:rsid w:val="00F72F7D"/>
    <w:rsid w:val="00F735BB"/>
    <w:rsid w:val="00F73C31"/>
    <w:rsid w:val="00F74937"/>
    <w:rsid w:val="00F7496A"/>
    <w:rsid w:val="00F75245"/>
    <w:rsid w:val="00F75A62"/>
    <w:rsid w:val="00F75A8B"/>
    <w:rsid w:val="00F75BD0"/>
    <w:rsid w:val="00F75FFA"/>
    <w:rsid w:val="00F760CD"/>
    <w:rsid w:val="00F774C1"/>
    <w:rsid w:val="00F77BF4"/>
    <w:rsid w:val="00F8069A"/>
    <w:rsid w:val="00F809BC"/>
    <w:rsid w:val="00F80C35"/>
    <w:rsid w:val="00F81B7A"/>
    <w:rsid w:val="00F81BF3"/>
    <w:rsid w:val="00F81E2B"/>
    <w:rsid w:val="00F82753"/>
    <w:rsid w:val="00F82A79"/>
    <w:rsid w:val="00F82B67"/>
    <w:rsid w:val="00F8318B"/>
    <w:rsid w:val="00F83348"/>
    <w:rsid w:val="00F834BB"/>
    <w:rsid w:val="00F83C00"/>
    <w:rsid w:val="00F83CF0"/>
    <w:rsid w:val="00F83F2B"/>
    <w:rsid w:val="00F84490"/>
    <w:rsid w:val="00F84630"/>
    <w:rsid w:val="00F8477B"/>
    <w:rsid w:val="00F8521A"/>
    <w:rsid w:val="00F85296"/>
    <w:rsid w:val="00F8594E"/>
    <w:rsid w:val="00F8599E"/>
    <w:rsid w:val="00F85DC0"/>
    <w:rsid w:val="00F863A4"/>
    <w:rsid w:val="00F864AB"/>
    <w:rsid w:val="00F864CF"/>
    <w:rsid w:val="00F866FB"/>
    <w:rsid w:val="00F901D6"/>
    <w:rsid w:val="00F902CB"/>
    <w:rsid w:val="00F90D2E"/>
    <w:rsid w:val="00F91701"/>
    <w:rsid w:val="00F92012"/>
    <w:rsid w:val="00F92066"/>
    <w:rsid w:val="00F92923"/>
    <w:rsid w:val="00F92B60"/>
    <w:rsid w:val="00F9306F"/>
    <w:rsid w:val="00F9397F"/>
    <w:rsid w:val="00F93DAF"/>
    <w:rsid w:val="00F943EC"/>
    <w:rsid w:val="00F94A24"/>
    <w:rsid w:val="00F94C74"/>
    <w:rsid w:val="00F950F3"/>
    <w:rsid w:val="00F9588D"/>
    <w:rsid w:val="00F95ADC"/>
    <w:rsid w:val="00F972E2"/>
    <w:rsid w:val="00F97955"/>
    <w:rsid w:val="00F979A4"/>
    <w:rsid w:val="00F97AB2"/>
    <w:rsid w:val="00FA00FF"/>
    <w:rsid w:val="00FA0767"/>
    <w:rsid w:val="00FA0840"/>
    <w:rsid w:val="00FA0C50"/>
    <w:rsid w:val="00FA0C75"/>
    <w:rsid w:val="00FA1886"/>
    <w:rsid w:val="00FA1977"/>
    <w:rsid w:val="00FA2654"/>
    <w:rsid w:val="00FA2C8F"/>
    <w:rsid w:val="00FA37F1"/>
    <w:rsid w:val="00FA3F5C"/>
    <w:rsid w:val="00FA4098"/>
    <w:rsid w:val="00FA4F49"/>
    <w:rsid w:val="00FA56AE"/>
    <w:rsid w:val="00FA56B6"/>
    <w:rsid w:val="00FA5EF6"/>
    <w:rsid w:val="00FA6CFE"/>
    <w:rsid w:val="00FA7C6D"/>
    <w:rsid w:val="00FB03EA"/>
    <w:rsid w:val="00FB05B8"/>
    <w:rsid w:val="00FB157D"/>
    <w:rsid w:val="00FB1962"/>
    <w:rsid w:val="00FB2CE0"/>
    <w:rsid w:val="00FB4141"/>
    <w:rsid w:val="00FB454B"/>
    <w:rsid w:val="00FB4B69"/>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33DB"/>
    <w:rsid w:val="00FC423E"/>
    <w:rsid w:val="00FC5BC1"/>
    <w:rsid w:val="00FC6627"/>
    <w:rsid w:val="00FC6746"/>
    <w:rsid w:val="00FC69BB"/>
    <w:rsid w:val="00FC6C75"/>
    <w:rsid w:val="00FC71D7"/>
    <w:rsid w:val="00FC79E0"/>
    <w:rsid w:val="00FC7E1A"/>
    <w:rsid w:val="00FD04F0"/>
    <w:rsid w:val="00FD0D5B"/>
    <w:rsid w:val="00FD1195"/>
    <w:rsid w:val="00FD194D"/>
    <w:rsid w:val="00FD2879"/>
    <w:rsid w:val="00FD2AE6"/>
    <w:rsid w:val="00FD3250"/>
    <w:rsid w:val="00FD3ADF"/>
    <w:rsid w:val="00FD3BD9"/>
    <w:rsid w:val="00FD4693"/>
    <w:rsid w:val="00FD5BE4"/>
    <w:rsid w:val="00FD64FD"/>
    <w:rsid w:val="00FD73B9"/>
    <w:rsid w:val="00FD73F6"/>
    <w:rsid w:val="00FD76D2"/>
    <w:rsid w:val="00FD78E6"/>
    <w:rsid w:val="00FD7DAF"/>
    <w:rsid w:val="00FE085B"/>
    <w:rsid w:val="00FE11A8"/>
    <w:rsid w:val="00FE1846"/>
    <w:rsid w:val="00FE1F6A"/>
    <w:rsid w:val="00FE22FE"/>
    <w:rsid w:val="00FE29D9"/>
    <w:rsid w:val="00FE31CD"/>
    <w:rsid w:val="00FE3DB3"/>
    <w:rsid w:val="00FE4882"/>
    <w:rsid w:val="00FE5C15"/>
    <w:rsid w:val="00FE658A"/>
    <w:rsid w:val="00FE78D3"/>
    <w:rsid w:val="00FF0374"/>
    <w:rsid w:val="00FF05B5"/>
    <w:rsid w:val="00FF0C9D"/>
    <w:rsid w:val="00FF1299"/>
    <w:rsid w:val="00FF12AD"/>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8BB"/>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370D92E1-6DA3-4A1B-BC96-BBB11F856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5F66"/>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제목 3 Char"/>
    <w:aliases w:val="H3 Char,h3 Char,no break Char,Underrubrik2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lang w:val="en-US"/>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35"/>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05368-D08A-4F80-9CE6-5B3AC13E4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635</Words>
  <Characters>3626</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cp:lastModifiedBy>
  <cp:revision>4</cp:revision>
  <cp:lastPrinted>2012-03-15T10:36:00Z</cp:lastPrinted>
  <dcterms:created xsi:type="dcterms:W3CDTF">2020-05-15T07:39:00Z</dcterms:created>
  <dcterms:modified xsi:type="dcterms:W3CDTF">2020-05-15T07:44:00Z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